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D12" w:rsidRDefault="00DF1D12">
      <w:pPr>
        <w:spacing w:before="45"/>
        <w:ind w:right="67"/>
        <w:jc w:val="center"/>
        <w:rPr>
          <w:rFonts w:asciiTheme="majorEastAsia" w:eastAsiaTheme="majorEastAsia" w:hAnsiTheme="majorEastAsia" w:cstheme="majorEastAsia"/>
          <w:b/>
          <w:sz w:val="48"/>
          <w:szCs w:val="48"/>
        </w:rPr>
      </w:pPr>
    </w:p>
    <w:p w:rsidR="00DF1D12" w:rsidRDefault="00DF1D12">
      <w:pPr>
        <w:spacing w:before="45"/>
        <w:ind w:right="67"/>
        <w:jc w:val="center"/>
        <w:rPr>
          <w:rFonts w:asciiTheme="majorEastAsia" w:eastAsiaTheme="majorEastAsia" w:hAnsiTheme="majorEastAsia" w:cstheme="majorEastAsia"/>
          <w:b/>
          <w:sz w:val="48"/>
          <w:szCs w:val="48"/>
        </w:rPr>
      </w:pPr>
    </w:p>
    <w:p w:rsidR="00DF1D12" w:rsidRDefault="00DF1D12">
      <w:pPr>
        <w:spacing w:before="45"/>
        <w:ind w:right="67"/>
        <w:jc w:val="center"/>
        <w:rPr>
          <w:rFonts w:asciiTheme="majorEastAsia" w:eastAsiaTheme="majorEastAsia" w:hAnsiTheme="majorEastAsia" w:cstheme="majorEastAsia"/>
          <w:b/>
          <w:sz w:val="48"/>
          <w:szCs w:val="48"/>
        </w:rPr>
      </w:pPr>
    </w:p>
    <w:p w:rsidR="00DF1D12" w:rsidRDefault="007B6A93">
      <w:pPr>
        <w:spacing w:before="45"/>
        <w:ind w:right="67"/>
        <w:jc w:val="center"/>
        <w:rPr>
          <w:rFonts w:asciiTheme="majorEastAsia" w:eastAsiaTheme="majorEastAsia" w:hAnsiTheme="majorEastAsia" w:cstheme="majorEastAsia"/>
          <w:b/>
          <w:sz w:val="84"/>
          <w:szCs w:val="84"/>
        </w:rPr>
      </w:pPr>
      <w:r>
        <w:rPr>
          <w:rFonts w:asciiTheme="majorEastAsia" w:eastAsiaTheme="majorEastAsia" w:hAnsiTheme="majorEastAsia" w:cstheme="majorEastAsia" w:hint="eastAsia"/>
          <w:b/>
          <w:sz w:val="84"/>
          <w:szCs w:val="84"/>
        </w:rPr>
        <w:t>竞争性磋商</w:t>
      </w:r>
    </w:p>
    <w:p w:rsidR="00DF1D12" w:rsidRDefault="007B6A93">
      <w:pPr>
        <w:spacing w:before="45"/>
        <w:ind w:right="67"/>
        <w:jc w:val="center"/>
        <w:rPr>
          <w:rFonts w:asciiTheme="majorEastAsia" w:eastAsiaTheme="majorEastAsia" w:hAnsiTheme="majorEastAsia" w:cstheme="majorEastAsia"/>
          <w:b/>
          <w:sz w:val="84"/>
          <w:szCs w:val="84"/>
        </w:rPr>
      </w:pPr>
      <w:r>
        <w:rPr>
          <w:rFonts w:asciiTheme="majorEastAsia" w:eastAsiaTheme="majorEastAsia" w:hAnsiTheme="majorEastAsia" w:cstheme="majorEastAsia" w:hint="eastAsia"/>
          <w:b/>
          <w:sz w:val="84"/>
          <w:szCs w:val="84"/>
        </w:rPr>
        <w:t>采 购 文 件</w:t>
      </w:r>
    </w:p>
    <w:p w:rsidR="00DF1D12" w:rsidRDefault="00DF1D12">
      <w:pPr>
        <w:ind w:rightChars="-11" w:right="-35"/>
        <w:jc w:val="center"/>
        <w:rPr>
          <w:rFonts w:asciiTheme="majorEastAsia" w:eastAsiaTheme="majorEastAsia" w:hAnsiTheme="majorEastAsia" w:cstheme="majorEastAsia"/>
          <w:b/>
          <w:sz w:val="48"/>
          <w:szCs w:val="48"/>
        </w:rPr>
      </w:pPr>
    </w:p>
    <w:p w:rsidR="00DF1D12" w:rsidRDefault="00DF1D12">
      <w:pPr>
        <w:ind w:rightChars="-11" w:right="-35"/>
        <w:jc w:val="center"/>
        <w:rPr>
          <w:rFonts w:eastAsia="宋体"/>
          <w:b/>
          <w:sz w:val="72"/>
          <w:szCs w:val="72"/>
        </w:rPr>
      </w:pPr>
    </w:p>
    <w:p w:rsidR="00DF1D12" w:rsidRDefault="00DF1D12"/>
    <w:p w:rsidR="00DF1D12" w:rsidRDefault="007B6A93">
      <w:pPr>
        <w:tabs>
          <w:tab w:val="right" w:pos="8306"/>
        </w:tabs>
        <w:spacing w:line="360" w:lineRule="auto"/>
        <w:jc w:val="left"/>
        <w:rPr>
          <w:sz w:val="36"/>
          <w:szCs w:val="36"/>
        </w:rPr>
      </w:pPr>
      <w:r>
        <w:rPr>
          <w:rFonts w:hint="eastAsia"/>
          <w:sz w:val="36"/>
          <w:szCs w:val="36"/>
        </w:rPr>
        <w:t xml:space="preserve">      </w:t>
      </w:r>
      <w:r>
        <w:rPr>
          <w:rFonts w:hint="eastAsia"/>
          <w:sz w:val="36"/>
          <w:szCs w:val="36"/>
        </w:rPr>
        <w:t>采购项目编号：</w:t>
      </w:r>
      <w:r>
        <w:rPr>
          <w:rFonts w:hint="eastAsia"/>
          <w:sz w:val="36"/>
          <w:szCs w:val="36"/>
        </w:rPr>
        <w:t>21A015</w:t>
      </w:r>
    </w:p>
    <w:p w:rsidR="00DF1D12" w:rsidRDefault="007B6A93">
      <w:pPr>
        <w:tabs>
          <w:tab w:val="right" w:pos="8306"/>
        </w:tabs>
        <w:jc w:val="left"/>
        <w:rPr>
          <w:sz w:val="36"/>
          <w:szCs w:val="36"/>
        </w:rPr>
      </w:pPr>
      <w:r>
        <w:rPr>
          <w:rFonts w:hint="eastAsia"/>
          <w:sz w:val="36"/>
          <w:szCs w:val="36"/>
        </w:rPr>
        <w:t xml:space="preserve">      </w:t>
      </w:r>
      <w:r>
        <w:rPr>
          <w:rFonts w:hint="eastAsia"/>
          <w:sz w:val="36"/>
          <w:szCs w:val="36"/>
        </w:rPr>
        <w:t>采购项目名称：重庆图书馆</w:t>
      </w:r>
      <w:r>
        <w:rPr>
          <w:rFonts w:hint="eastAsia"/>
          <w:sz w:val="36"/>
          <w:szCs w:val="36"/>
        </w:rPr>
        <w:t>2021</w:t>
      </w:r>
      <w:r>
        <w:rPr>
          <w:rFonts w:hint="eastAsia"/>
          <w:sz w:val="36"/>
          <w:szCs w:val="36"/>
        </w:rPr>
        <w:t>年进口原版纸质</w:t>
      </w:r>
    </w:p>
    <w:p w:rsidR="00DF1D12" w:rsidRDefault="007B6A93">
      <w:pPr>
        <w:tabs>
          <w:tab w:val="right" w:pos="8306"/>
        </w:tabs>
        <w:ind w:firstLineChars="1000" w:firstLine="3600"/>
        <w:jc w:val="left"/>
        <w:rPr>
          <w:sz w:val="36"/>
          <w:szCs w:val="36"/>
        </w:rPr>
      </w:pPr>
      <w:r>
        <w:rPr>
          <w:rFonts w:hint="eastAsia"/>
          <w:sz w:val="36"/>
          <w:szCs w:val="36"/>
        </w:rPr>
        <w:t>图书采购</w:t>
      </w:r>
    </w:p>
    <w:p w:rsidR="00DF1D12" w:rsidRDefault="00DF1D12">
      <w:pPr>
        <w:spacing w:before="45"/>
        <w:ind w:right="67" w:firstLineChars="400" w:firstLine="1446"/>
        <w:rPr>
          <w:rFonts w:eastAsia="宋体"/>
          <w:b/>
          <w:bCs/>
          <w:sz w:val="36"/>
          <w:szCs w:val="36"/>
        </w:rPr>
      </w:pPr>
    </w:p>
    <w:p w:rsidR="00DF1D12" w:rsidRDefault="007B6A93">
      <w:pPr>
        <w:spacing w:line="360" w:lineRule="auto"/>
        <w:rPr>
          <w:rFonts w:ascii="Times New Roman" w:eastAsia="宋体" w:hAnsi="Times New Roman"/>
          <w:b/>
          <w:bCs/>
        </w:rPr>
      </w:pPr>
      <w:r>
        <w:rPr>
          <w:rFonts w:ascii="Times New Roman" w:eastAsia="宋体" w:hAnsi="Times New Roman" w:hint="eastAsia"/>
          <w:b/>
          <w:bCs/>
        </w:rPr>
        <w:t xml:space="preserve">              </w:t>
      </w:r>
    </w:p>
    <w:p w:rsidR="00DF1D12" w:rsidRDefault="00DF1D12">
      <w:pPr>
        <w:spacing w:line="360" w:lineRule="auto"/>
        <w:rPr>
          <w:rFonts w:ascii="Times New Roman" w:eastAsia="宋体" w:hAnsi="Times New Roman"/>
          <w:b/>
          <w:bCs/>
        </w:rPr>
      </w:pPr>
    </w:p>
    <w:p w:rsidR="00DF1D12" w:rsidRDefault="00DF1D12">
      <w:pPr>
        <w:spacing w:line="360" w:lineRule="auto"/>
        <w:rPr>
          <w:rFonts w:ascii="Times New Roman" w:eastAsia="宋体" w:hAnsi="Times New Roman"/>
          <w:b/>
          <w:bCs/>
        </w:rPr>
      </w:pPr>
    </w:p>
    <w:p w:rsidR="00DF1D12" w:rsidRDefault="00DF1D12">
      <w:pPr>
        <w:pStyle w:val="a0"/>
        <w:rPr>
          <w:lang w:val="en-US" w:bidi="ar-SA"/>
        </w:rPr>
      </w:pPr>
    </w:p>
    <w:p w:rsidR="00DF1D12" w:rsidRDefault="00DF1D12">
      <w:pPr>
        <w:spacing w:line="360" w:lineRule="auto"/>
        <w:rPr>
          <w:rFonts w:ascii="Times New Roman" w:eastAsia="宋体" w:hAnsi="Times New Roman"/>
          <w:b/>
          <w:bCs/>
        </w:rPr>
      </w:pPr>
    </w:p>
    <w:p w:rsidR="00DF1D12" w:rsidRDefault="00DF1D12">
      <w:pPr>
        <w:spacing w:line="360" w:lineRule="auto"/>
        <w:rPr>
          <w:rFonts w:ascii="Times New Roman" w:eastAsia="宋体" w:hAnsi="Times New Roman"/>
          <w:b/>
          <w:bCs/>
        </w:rPr>
      </w:pPr>
    </w:p>
    <w:p w:rsidR="00DF1D12" w:rsidRDefault="007B6A93">
      <w:pPr>
        <w:tabs>
          <w:tab w:val="right" w:pos="8306"/>
        </w:tabs>
        <w:spacing w:line="360" w:lineRule="auto"/>
        <w:jc w:val="center"/>
        <w:rPr>
          <w:rFonts w:ascii="Times New Roman" w:eastAsia="宋体" w:hAnsi="Times New Roman"/>
          <w:b/>
          <w:bCs/>
        </w:rPr>
      </w:pPr>
      <w:r>
        <w:rPr>
          <w:rFonts w:hint="eastAsia"/>
          <w:sz w:val="36"/>
          <w:szCs w:val="36"/>
        </w:rPr>
        <w:t>采购人：重庆图书馆</w:t>
      </w:r>
    </w:p>
    <w:p w:rsidR="00DF1D12" w:rsidRDefault="007B6A93">
      <w:pPr>
        <w:spacing w:line="360" w:lineRule="auto"/>
        <w:ind w:rightChars="-11" w:right="-35"/>
        <w:jc w:val="center"/>
        <w:rPr>
          <w:rFonts w:ascii="Times New Roman" w:eastAsia="宋体" w:hAnsi="Times New Roman"/>
          <w:b/>
          <w:bCs/>
        </w:rPr>
      </w:pPr>
      <w:r>
        <w:rPr>
          <w:rFonts w:hint="eastAsia"/>
          <w:sz w:val="36"/>
          <w:szCs w:val="36"/>
        </w:rPr>
        <w:t>二〇二一年八月</w:t>
      </w:r>
    </w:p>
    <w:p w:rsidR="00DF1D12" w:rsidRDefault="00DF1D12">
      <w:pPr>
        <w:spacing w:line="360" w:lineRule="auto"/>
        <w:ind w:rightChars="-11" w:right="-35"/>
        <w:jc w:val="center"/>
        <w:rPr>
          <w:rFonts w:ascii="Times New Roman" w:eastAsia="宋体" w:hAnsi="Times New Roman"/>
          <w:b/>
          <w:bCs/>
        </w:rPr>
      </w:pPr>
    </w:p>
    <w:p w:rsidR="00DF1D12" w:rsidRDefault="00DF1D12">
      <w:pPr>
        <w:spacing w:line="360" w:lineRule="auto"/>
        <w:ind w:rightChars="-11" w:right="-35"/>
        <w:rPr>
          <w:rFonts w:ascii="Times New Roman" w:eastAsia="宋体" w:hAnsi="Times New Roman"/>
          <w:b/>
          <w:bCs/>
        </w:rPr>
      </w:pPr>
    </w:p>
    <w:p w:rsidR="00A774C7" w:rsidRDefault="00A774C7">
      <w:pPr>
        <w:jc w:val="center"/>
        <w:rPr>
          <w:rFonts w:eastAsia="宋体"/>
          <w:sz w:val="21"/>
        </w:rPr>
        <w:sectPr w:rsidR="00A774C7">
          <w:pgSz w:w="11907" w:h="16840"/>
          <w:pgMar w:top="1247" w:right="1418" w:bottom="1304" w:left="1418" w:header="624" w:footer="992" w:gutter="0"/>
          <w:pgNumType w:fmt="numberInDash"/>
          <w:cols w:space="720"/>
          <w:docGrid w:linePitch="312"/>
        </w:sectPr>
      </w:pPr>
      <w:bookmarkStart w:id="0" w:name="_Toc25208"/>
      <w:bookmarkStart w:id="1" w:name="_Toc8977"/>
      <w:bookmarkStart w:id="2" w:name="_Toc9357"/>
      <w:bookmarkStart w:id="3" w:name="_Toc19581"/>
      <w:bookmarkStart w:id="4" w:name="_Toc21313"/>
      <w:bookmarkStart w:id="5" w:name="_Toc31983"/>
    </w:p>
    <w:sdt>
      <w:sdtPr>
        <w:rPr>
          <w:rFonts w:ascii="Times New Roman" w:eastAsia="宋体" w:hAnsi="Times New Roman" w:cs="Times New Roman"/>
          <w:kern w:val="0"/>
          <w:sz w:val="21"/>
          <w:szCs w:val="20"/>
        </w:rPr>
        <w:id w:val="147451013"/>
        <w:docPartObj>
          <w:docPartGallery w:val="Table of Contents"/>
          <w:docPartUnique/>
        </w:docPartObj>
      </w:sdtPr>
      <w:sdtEndPr>
        <w:rPr>
          <w:rFonts w:hint="eastAsia"/>
          <w:b/>
          <w:sz w:val="20"/>
        </w:rPr>
      </w:sdtEndPr>
      <w:sdtContent>
        <w:p w:rsidR="00A774C7" w:rsidRPr="00E10ED2" w:rsidRDefault="00A774C7" w:rsidP="00A86002">
          <w:pPr>
            <w:spacing w:line="380" w:lineRule="exact"/>
            <w:jc w:val="center"/>
            <w:rPr>
              <w:b/>
              <w:sz w:val="28"/>
              <w:szCs w:val="28"/>
            </w:rPr>
          </w:pPr>
          <w:r w:rsidRPr="00E10ED2">
            <w:rPr>
              <w:rFonts w:eastAsia="宋体"/>
              <w:b/>
              <w:sz w:val="28"/>
              <w:szCs w:val="28"/>
            </w:rPr>
            <w:t>目  录</w:t>
          </w:r>
        </w:p>
        <w:bookmarkStart w:id="6" w:name="_GoBack"/>
        <w:p w:rsidR="00A774C7" w:rsidRDefault="00A774C7" w:rsidP="00A86002">
          <w:pPr>
            <w:pStyle w:val="WPSOffice1"/>
            <w:tabs>
              <w:tab w:val="right" w:leader="dot" w:pos="9071"/>
            </w:tabs>
            <w:spacing w:line="380" w:lineRule="exact"/>
            <w:rPr>
              <w:rFonts w:asciiTheme="minorEastAsia" w:eastAsiaTheme="minorEastAsia" w:hAnsiTheme="minorEastAsia" w:cstheme="minorEastAsia"/>
              <w:b/>
              <w:sz w:val="24"/>
              <w:szCs w:val="24"/>
            </w:rPr>
          </w:pPr>
          <w:r w:rsidRPr="00CC5026">
            <w:rPr>
              <w:rFonts w:hint="eastAsia"/>
            </w:rPr>
            <w:fldChar w:fldCharType="begin"/>
          </w:r>
          <w:r>
            <w:rPr>
              <w:rFonts w:hint="eastAsia"/>
            </w:rPr>
            <w:instrText xml:space="preserve">TOC \o "1-2" \h \u </w:instrText>
          </w:r>
          <w:r w:rsidRPr="00CC5026">
            <w:rPr>
              <w:rFonts w:hint="eastAsia"/>
            </w:rPr>
            <w:fldChar w:fldCharType="separate"/>
          </w:r>
          <w:hyperlink w:anchor="_Toc7580" w:history="1">
            <w:r>
              <w:rPr>
                <w:rFonts w:asciiTheme="minorEastAsia" w:eastAsiaTheme="minorEastAsia" w:hAnsiTheme="minorEastAsia" w:cstheme="minorEastAsia" w:hint="eastAsia"/>
                <w:b/>
                <w:sz w:val="24"/>
                <w:szCs w:val="24"/>
              </w:rPr>
              <w:t>第一篇  邀请书</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_Toc7580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- 1 -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7943" w:history="1">
            <w:r>
              <w:rPr>
                <w:rFonts w:asciiTheme="minorEastAsia" w:eastAsiaTheme="minorEastAsia" w:hAnsiTheme="minorEastAsia" w:cstheme="minorEastAsia" w:hint="eastAsia"/>
                <w:sz w:val="24"/>
                <w:szCs w:val="24"/>
              </w:rPr>
              <w:t>一、竞争性磋商内容</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_Toc27943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7329" w:history="1">
            <w:r>
              <w:rPr>
                <w:rFonts w:asciiTheme="minorEastAsia" w:eastAsiaTheme="minorEastAsia" w:hAnsiTheme="minorEastAsia" w:cstheme="minorEastAsia" w:hint="eastAsia"/>
                <w:sz w:val="24"/>
                <w:szCs w:val="24"/>
              </w:rPr>
              <w:t>二、供应商资格条件</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_Toc27329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758" w:history="1">
            <w:r>
              <w:rPr>
                <w:rFonts w:asciiTheme="minorEastAsia" w:eastAsiaTheme="minorEastAsia" w:hAnsiTheme="minorEastAsia" w:cstheme="minorEastAsia" w:hint="eastAsia"/>
                <w:sz w:val="24"/>
                <w:szCs w:val="24"/>
              </w:rPr>
              <w:t>三、磋商有关说明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_Toc758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- 2 -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17982" w:history="1">
            <w:r>
              <w:rPr>
                <w:rFonts w:asciiTheme="minorEastAsia" w:eastAsiaTheme="minorEastAsia" w:hAnsiTheme="minorEastAsia" w:cstheme="minorEastAsia" w:hint="eastAsia"/>
                <w:sz w:val="24"/>
                <w:szCs w:val="24"/>
              </w:rPr>
              <w:t>四、现场踏勘</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_Toc17982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- 2 -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1"/>
            <w:tabs>
              <w:tab w:val="right" w:leader="dot" w:pos="9071"/>
            </w:tabs>
            <w:spacing w:line="380" w:lineRule="exact"/>
            <w:rPr>
              <w:rFonts w:asciiTheme="minorEastAsia" w:eastAsiaTheme="minorEastAsia" w:hAnsiTheme="minorEastAsia" w:cstheme="minorEastAsia"/>
              <w:b/>
              <w:sz w:val="24"/>
              <w:szCs w:val="24"/>
            </w:rPr>
          </w:pPr>
          <w:hyperlink w:anchor="_Toc23519" w:history="1">
            <w:r>
              <w:rPr>
                <w:rFonts w:asciiTheme="minorEastAsia" w:eastAsiaTheme="minorEastAsia" w:hAnsiTheme="minorEastAsia" w:cstheme="minorEastAsia" w:hint="eastAsia"/>
                <w:b/>
                <w:sz w:val="24"/>
                <w:szCs w:val="24"/>
              </w:rPr>
              <w:t>第二篇 采购项目服务需求</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_Toc23519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- 3 -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13051" w:history="1">
            <w:r>
              <w:rPr>
                <w:rFonts w:asciiTheme="minorEastAsia" w:eastAsiaTheme="minorEastAsia" w:hAnsiTheme="minorEastAsia" w:cstheme="minorEastAsia" w:hint="eastAsia"/>
                <w:sz w:val="24"/>
                <w:szCs w:val="24"/>
              </w:rPr>
              <w:t>一、采购要求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_Toc13051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- 3 -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602" w:history="1">
            <w:r>
              <w:rPr>
                <w:rFonts w:asciiTheme="minorEastAsia" w:eastAsiaTheme="minorEastAsia" w:hAnsiTheme="minorEastAsia" w:cstheme="minorEastAsia" w:hint="eastAsia"/>
                <w:sz w:val="24"/>
                <w:szCs w:val="24"/>
              </w:rPr>
              <w:t>二、送货要求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_Toc602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- 3 -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4" w:history="1">
            <w:r>
              <w:rPr>
                <w:rFonts w:asciiTheme="minorEastAsia" w:eastAsiaTheme="minorEastAsia" w:hAnsiTheme="minorEastAsia" w:cstheme="minorEastAsia" w:hint="eastAsia"/>
                <w:sz w:val="24"/>
                <w:szCs w:val="24"/>
              </w:rPr>
              <w:t>三、包装要求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- 3 -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17788" w:history="1">
            <w:r>
              <w:rPr>
                <w:rFonts w:asciiTheme="minorEastAsia" w:eastAsiaTheme="minorEastAsia" w:hAnsiTheme="minorEastAsia" w:cstheme="minorEastAsia" w:hint="eastAsia"/>
                <w:sz w:val="24"/>
                <w:szCs w:val="24"/>
              </w:rPr>
              <w:t>四、验收要求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_Toc17788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- 4 -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9410" w:history="1">
            <w:r>
              <w:rPr>
                <w:rFonts w:asciiTheme="minorEastAsia" w:eastAsiaTheme="minorEastAsia" w:hAnsiTheme="minorEastAsia" w:cstheme="minorEastAsia" w:hint="eastAsia"/>
                <w:sz w:val="24"/>
                <w:szCs w:val="24"/>
              </w:rPr>
              <w:t>五、售后服务</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_Toc29410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- 4 -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1"/>
            <w:tabs>
              <w:tab w:val="right" w:leader="dot" w:pos="9071"/>
            </w:tabs>
            <w:spacing w:line="380" w:lineRule="exact"/>
            <w:rPr>
              <w:rFonts w:hint="eastAsia"/>
            </w:rPr>
          </w:pPr>
          <w:hyperlink w:anchor="_Toc1454" w:history="1">
            <w:r>
              <w:rPr>
                <w:rFonts w:asciiTheme="minorEastAsia" w:eastAsiaTheme="minorEastAsia" w:hAnsiTheme="minorEastAsia" w:cstheme="minorEastAsia" w:hint="eastAsia"/>
                <w:b/>
                <w:sz w:val="24"/>
                <w:szCs w:val="24"/>
              </w:rPr>
              <w:t>第三篇  采购项目商务需求</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_Toc1454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- 5 -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b/>
              <w:sz w:val="24"/>
              <w:szCs w:val="24"/>
            </w:rPr>
          </w:pPr>
          <w:hyperlink w:anchor="_Toc323" w:history="1">
            <w:r>
              <w:rPr>
                <w:rFonts w:asciiTheme="minorEastAsia" w:eastAsiaTheme="minorEastAsia" w:hAnsiTheme="minorEastAsia" w:cstheme="minorEastAsia" w:hint="eastAsia"/>
                <w:sz w:val="24"/>
                <w:szCs w:val="24"/>
              </w:rPr>
              <w:t>一、服务时间、地点</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_Toc323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323" w:history="1">
            <w:r>
              <w:rPr>
                <w:rFonts w:asciiTheme="minorEastAsia" w:eastAsiaTheme="minorEastAsia" w:hAnsiTheme="minorEastAsia" w:cstheme="minorEastAsia" w:hint="eastAsia"/>
                <w:sz w:val="24"/>
                <w:szCs w:val="24"/>
              </w:rPr>
              <w:t>二、报价要求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_Toc323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9158" w:history="1">
            <w:r>
              <w:rPr>
                <w:rFonts w:asciiTheme="minorEastAsia" w:eastAsiaTheme="minorEastAsia" w:hAnsiTheme="minorEastAsia" w:cstheme="minorEastAsia" w:hint="eastAsia"/>
                <w:sz w:val="24"/>
                <w:szCs w:val="24"/>
              </w:rPr>
              <w:t>三、付款方式</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_Toc9158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10474" w:history="1">
            <w:r>
              <w:rPr>
                <w:rFonts w:asciiTheme="minorEastAsia" w:eastAsiaTheme="minorEastAsia" w:hAnsiTheme="minorEastAsia" w:cstheme="minorEastAsia" w:hint="eastAsia"/>
                <w:sz w:val="24"/>
                <w:szCs w:val="24"/>
              </w:rPr>
              <w:t>四、违约责任</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_Toc10474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3618" w:history="1">
            <w:r>
              <w:rPr>
                <w:rFonts w:asciiTheme="minorEastAsia" w:eastAsiaTheme="minorEastAsia" w:hAnsiTheme="minorEastAsia" w:cstheme="minorEastAsia" w:hint="eastAsia"/>
                <w:sz w:val="24"/>
                <w:szCs w:val="24"/>
              </w:rPr>
              <w:t>五、其他</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_Toc3618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- 6 -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1"/>
            <w:tabs>
              <w:tab w:val="right" w:leader="dot" w:pos="9071"/>
            </w:tabs>
            <w:spacing w:line="380" w:lineRule="exact"/>
            <w:rPr>
              <w:rFonts w:asciiTheme="minorEastAsia" w:eastAsiaTheme="minorEastAsia" w:hAnsiTheme="minorEastAsia" w:cstheme="minorEastAsia"/>
              <w:b/>
              <w:sz w:val="24"/>
              <w:szCs w:val="24"/>
            </w:rPr>
          </w:pPr>
          <w:hyperlink w:anchor="_Toc4226" w:history="1">
            <w:r>
              <w:rPr>
                <w:rFonts w:asciiTheme="minorEastAsia" w:eastAsiaTheme="minorEastAsia" w:hAnsiTheme="minorEastAsia" w:cstheme="minorEastAsia" w:hint="eastAsia"/>
                <w:b/>
                <w:sz w:val="24"/>
                <w:szCs w:val="24"/>
              </w:rPr>
              <w:t>第四篇  磋商程序及方法、评审标准、无效响应和采购终止</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_Toc4226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- 7 -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894" w:history="1">
            <w:r>
              <w:rPr>
                <w:rFonts w:asciiTheme="minorEastAsia" w:eastAsiaTheme="minorEastAsia" w:hAnsiTheme="minorEastAsia" w:cstheme="minorEastAsia" w:hint="eastAsia"/>
                <w:sz w:val="24"/>
                <w:szCs w:val="24"/>
              </w:rPr>
              <w:t>一、磋商程序及方法</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_Toc894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- 7 -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19362" w:history="1">
            <w:r>
              <w:rPr>
                <w:rFonts w:asciiTheme="minorEastAsia" w:eastAsiaTheme="minorEastAsia" w:hAnsiTheme="minorEastAsia" w:cstheme="minorEastAsia" w:hint="eastAsia"/>
                <w:sz w:val="24"/>
                <w:szCs w:val="24"/>
              </w:rPr>
              <w:t>二、评审标准</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_Toc19362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- 9 -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8604" w:history="1">
            <w:r>
              <w:rPr>
                <w:rFonts w:asciiTheme="minorEastAsia" w:eastAsiaTheme="minorEastAsia" w:hAnsiTheme="minorEastAsia" w:cstheme="minorEastAsia" w:hint="eastAsia"/>
                <w:sz w:val="24"/>
                <w:szCs w:val="24"/>
              </w:rPr>
              <w:t>三、无效响应</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_Toc8604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- 13 -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8044" w:history="1">
            <w:r>
              <w:rPr>
                <w:rFonts w:asciiTheme="minorEastAsia" w:eastAsiaTheme="minorEastAsia" w:hAnsiTheme="minorEastAsia" w:cstheme="minorEastAsia" w:hint="eastAsia"/>
                <w:sz w:val="24"/>
                <w:szCs w:val="24"/>
              </w:rPr>
              <w:t>四、采购终止</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_Toc8044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- 14 -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1"/>
            <w:tabs>
              <w:tab w:val="right" w:leader="dot" w:pos="9071"/>
            </w:tabs>
            <w:spacing w:line="380" w:lineRule="exact"/>
            <w:rPr>
              <w:rFonts w:asciiTheme="minorEastAsia" w:eastAsiaTheme="minorEastAsia" w:hAnsiTheme="minorEastAsia" w:cstheme="minorEastAsia"/>
              <w:b/>
              <w:sz w:val="24"/>
              <w:szCs w:val="24"/>
            </w:rPr>
          </w:pPr>
          <w:hyperlink w:anchor="_Toc17905" w:history="1">
            <w:r>
              <w:rPr>
                <w:rFonts w:asciiTheme="minorEastAsia" w:eastAsiaTheme="minorEastAsia" w:hAnsiTheme="minorEastAsia" w:cstheme="minorEastAsia" w:hint="eastAsia"/>
                <w:b/>
                <w:sz w:val="24"/>
                <w:szCs w:val="24"/>
              </w:rPr>
              <w:t>第五篇  供应商须知</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_Toc17905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- 15 -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1746" w:history="1">
            <w:r>
              <w:rPr>
                <w:rFonts w:asciiTheme="minorEastAsia" w:eastAsiaTheme="minorEastAsia" w:hAnsiTheme="minorEastAsia" w:cstheme="minorEastAsia" w:hint="eastAsia"/>
                <w:sz w:val="24"/>
                <w:szCs w:val="24"/>
              </w:rPr>
              <w:t>一、磋商费用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_Toc21746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14580" w:history="1">
            <w:r>
              <w:rPr>
                <w:rFonts w:asciiTheme="minorEastAsia" w:eastAsiaTheme="minorEastAsia" w:hAnsiTheme="minorEastAsia" w:cstheme="minorEastAsia" w:hint="eastAsia"/>
                <w:sz w:val="24"/>
                <w:szCs w:val="24"/>
              </w:rPr>
              <w:t>二、竞争性磋商文件</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_Toc14580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0430" w:history="1">
            <w:r>
              <w:rPr>
                <w:rFonts w:asciiTheme="minorEastAsia" w:eastAsiaTheme="minorEastAsia" w:hAnsiTheme="minorEastAsia" w:cstheme="minorEastAsia" w:hint="eastAsia"/>
                <w:sz w:val="24"/>
                <w:szCs w:val="24"/>
              </w:rPr>
              <w:t>三、磋商要求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_Toc20430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- 15 -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8397" w:history="1">
            <w:r>
              <w:rPr>
                <w:rFonts w:asciiTheme="minorEastAsia" w:eastAsiaTheme="minorEastAsia" w:hAnsiTheme="minorEastAsia" w:cstheme="minorEastAsia" w:hint="eastAsia"/>
                <w:sz w:val="24"/>
                <w:szCs w:val="24"/>
              </w:rPr>
              <w:t>四、成交供应商的确认和变更</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_Toc8397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- 16 -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4768" w:history="1">
            <w:r>
              <w:rPr>
                <w:rFonts w:asciiTheme="minorEastAsia" w:eastAsiaTheme="minorEastAsia" w:hAnsiTheme="minorEastAsia" w:cstheme="minorEastAsia" w:hint="eastAsia"/>
                <w:sz w:val="24"/>
                <w:szCs w:val="24"/>
              </w:rPr>
              <w:t>五、成交通知</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_Toc4768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- 16 -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4164" w:history="1">
            <w:r>
              <w:rPr>
                <w:rFonts w:asciiTheme="minorEastAsia" w:eastAsiaTheme="minorEastAsia" w:hAnsiTheme="minorEastAsia" w:cstheme="minorEastAsia" w:hint="eastAsia"/>
                <w:sz w:val="24"/>
                <w:szCs w:val="24"/>
              </w:rPr>
              <w:t>六、关于质疑和投诉</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_Toc24164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- 16 -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6699" w:history="1">
            <w:r>
              <w:rPr>
                <w:rFonts w:asciiTheme="minorEastAsia" w:eastAsiaTheme="minorEastAsia" w:hAnsiTheme="minorEastAsia" w:cstheme="minorEastAsia" w:hint="eastAsia"/>
                <w:sz w:val="24"/>
                <w:szCs w:val="24"/>
              </w:rPr>
              <w:t>七、签订合同</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_Toc26699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- 17 -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1"/>
            <w:tabs>
              <w:tab w:val="right" w:leader="dot" w:pos="9071"/>
            </w:tabs>
            <w:spacing w:line="380" w:lineRule="exact"/>
            <w:rPr>
              <w:rFonts w:asciiTheme="minorEastAsia" w:eastAsiaTheme="minorEastAsia" w:hAnsiTheme="minorEastAsia" w:cstheme="minorEastAsia"/>
              <w:b/>
              <w:sz w:val="24"/>
              <w:szCs w:val="24"/>
            </w:rPr>
          </w:pPr>
          <w:hyperlink w:anchor="_Toc20530" w:history="1">
            <w:r>
              <w:rPr>
                <w:rFonts w:asciiTheme="minorEastAsia" w:eastAsiaTheme="minorEastAsia" w:hAnsiTheme="minorEastAsia" w:cstheme="minorEastAsia" w:hint="eastAsia"/>
                <w:b/>
                <w:sz w:val="24"/>
                <w:szCs w:val="24"/>
              </w:rPr>
              <w:t>第六篇  合同草案条款</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_Toc20530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- 18 -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1"/>
            <w:tabs>
              <w:tab w:val="right" w:leader="dot" w:pos="9071"/>
            </w:tabs>
            <w:spacing w:line="380" w:lineRule="exact"/>
            <w:rPr>
              <w:rFonts w:asciiTheme="minorEastAsia" w:eastAsiaTheme="minorEastAsia" w:hAnsiTheme="minorEastAsia" w:cstheme="minorEastAsia"/>
              <w:b/>
              <w:sz w:val="24"/>
              <w:szCs w:val="24"/>
            </w:rPr>
          </w:pPr>
          <w:hyperlink w:anchor="_Toc5651" w:history="1">
            <w:r>
              <w:rPr>
                <w:rFonts w:asciiTheme="minorEastAsia" w:eastAsiaTheme="minorEastAsia" w:hAnsiTheme="minorEastAsia" w:cstheme="minorEastAsia" w:hint="eastAsia"/>
                <w:b/>
                <w:sz w:val="24"/>
                <w:szCs w:val="24"/>
              </w:rPr>
              <w:t>第七篇 响应文件编制要求</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_Toc5651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- 21 -</w:t>
            </w:r>
            <w:r>
              <w:rPr>
                <w:rFonts w:asciiTheme="minorEastAsia" w:eastAsiaTheme="minorEastAsia" w:hAnsiTheme="minorEastAsia" w:cstheme="minorEastAsia" w:hint="eastAsia"/>
                <w:b/>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3781" w:history="1">
            <w:r>
              <w:rPr>
                <w:rFonts w:asciiTheme="minorEastAsia" w:eastAsiaTheme="minorEastAsia" w:hAnsiTheme="minorEastAsia" w:cstheme="minorEastAsia" w:hint="eastAsia"/>
                <w:sz w:val="24"/>
                <w:szCs w:val="24"/>
              </w:rPr>
              <w:t>一、经济部分</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_Toc3781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- 2</w:t>
            </w:r>
            <w:r>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rPr>
              <w:rFonts w:asciiTheme="minorEastAsia" w:eastAsiaTheme="minorEastAsia" w:hAnsiTheme="minorEastAsia" w:cstheme="minorEastAsia"/>
              <w:sz w:val="24"/>
              <w:szCs w:val="24"/>
            </w:rPr>
          </w:pPr>
          <w:hyperlink w:anchor="_Toc279" w:history="1">
            <w:r>
              <w:rPr>
                <w:rFonts w:asciiTheme="minorEastAsia" w:eastAsiaTheme="minorEastAsia" w:hAnsiTheme="minorEastAsia" w:cstheme="minorEastAsia" w:hint="eastAsia"/>
                <w:sz w:val="24"/>
                <w:szCs w:val="24"/>
              </w:rPr>
              <w:t>二、技术及商务部分</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_Toc279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- 2</w:t>
            </w:r>
            <w:r>
              <w:rPr>
                <w:rFonts w:asciiTheme="minorEastAsia" w:eastAsiaTheme="minorEastAsia" w:hAnsiTheme="minorEastAsia" w:cstheme="minorEastAsia"/>
                <w:sz w:val="24"/>
                <w:szCs w:val="24"/>
              </w:rPr>
              <w:t>6</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fldChar w:fldCharType="end"/>
            </w:r>
          </w:hyperlink>
        </w:p>
        <w:p w:rsidR="00A774C7" w:rsidRDefault="00A774C7" w:rsidP="00A86002">
          <w:pPr>
            <w:pStyle w:val="WPSOffice2"/>
            <w:tabs>
              <w:tab w:val="right" w:leader="dot" w:pos="9071"/>
            </w:tabs>
            <w:spacing w:line="380" w:lineRule="exact"/>
            <w:ind w:left="640"/>
          </w:pPr>
          <w:hyperlink w:anchor="_Toc19327" w:history="1">
            <w:r>
              <w:rPr>
                <w:rFonts w:asciiTheme="minorEastAsia" w:eastAsiaTheme="minorEastAsia" w:hAnsiTheme="minorEastAsia" w:cstheme="minorEastAsia" w:hint="eastAsia"/>
                <w:sz w:val="24"/>
                <w:szCs w:val="24"/>
              </w:rPr>
              <w:t>三、资格条件及其他</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_Toc19327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- 2</w:t>
            </w:r>
            <w:r>
              <w:rPr>
                <w:rFonts w:asciiTheme="minorEastAsia" w:eastAsiaTheme="minorEastAsia" w:hAnsiTheme="minorEastAsia" w:cstheme="minorEastAsia"/>
                <w:sz w:val="24"/>
                <w:szCs w:val="24"/>
              </w:rPr>
              <w:t>8</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fldChar w:fldCharType="end"/>
            </w:r>
          </w:hyperlink>
          <w:r>
            <w:rPr>
              <w:rFonts w:hint="eastAsia"/>
              <w:b/>
            </w:rPr>
            <w:fldChar w:fldCharType="end"/>
          </w:r>
        </w:p>
      </w:sdtContent>
    </w:sdt>
    <w:p w:rsidR="00A774C7" w:rsidRDefault="00A774C7">
      <w:pPr>
        <w:spacing w:line="360" w:lineRule="auto"/>
        <w:ind w:rightChars="-10" w:right="-32"/>
        <w:jc w:val="center"/>
        <w:outlineLvl w:val="0"/>
        <w:rPr>
          <w:rFonts w:eastAsia="宋体"/>
          <w:b/>
          <w:sz w:val="36"/>
          <w:szCs w:val="36"/>
        </w:rPr>
        <w:sectPr w:rsidR="00A774C7">
          <w:footerReference w:type="default" r:id="rId9"/>
          <w:pgSz w:w="11907" w:h="16840"/>
          <w:pgMar w:top="1247" w:right="1418" w:bottom="1304" w:left="1418" w:header="624" w:footer="992" w:gutter="0"/>
          <w:pgNumType w:fmt="numberInDash" w:start="1"/>
          <w:cols w:space="720"/>
          <w:docGrid w:linePitch="312"/>
        </w:sectPr>
      </w:pPr>
      <w:bookmarkStart w:id="7" w:name="_Toc7580"/>
    </w:p>
    <w:bookmarkEnd w:id="6"/>
    <w:p w:rsidR="00DF1D12" w:rsidRDefault="00A774C7">
      <w:pPr>
        <w:spacing w:line="360" w:lineRule="auto"/>
        <w:ind w:rightChars="-10" w:right="-32"/>
        <w:jc w:val="center"/>
        <w:outlineLvl w:val="0"/>
        <w:rPr>
          <w:rFonts w:eastAsia="宋体"/>
          <w:b/>
          <w:sz w:val="36"/>
          <w:szCs w:val="36"/>
        </w:rPr>
      </w:pPr>
      <w:r>
        <w:rPr>
          <w:rFonts w:eastAsia="宋体" w:hint="eastAsia"/>
          <w:b/>
          <w:sz w:val="36"/>
          <w:szCs w:val="36"/>
        </w:rPr>
        <w:lastRenderedPageBreak/>
        <w:t>第一篇  邀请书</w:t>
      </w:r>
      <w:bookmarkEnd w:id="0"/>
      <w:bookmarkEnd w:id="1"/>
      <w:bookmarkEnd w:id="2"/>
      <w:bookmarkEnd w:id="3"/>
      <w:bookmarkEnd w:id="4"/>
      <w:bookmarkEnd w:id="5"/>
      <w:bookmarkEnd w:id="7"/>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重庆图书馆现对重庆图书馆2021年进口原版图书采购项目进行竞争性磋商采购，</w:t>
      </w:r>
      <w:bookmarkStart w:id="8" w:name="_Toc6042"/>
      <w:bookmarkStart w:id="9" w:name="_Toc4617"/>
      <w:bookmarkStart w:id="10" w:name="_Toc27257"/>
      <w:bookmarkStart w:id="11" w:name="_Toc15874"/>
      <w:r>
        <w:rPr>
          <w:rFonts w:eastAsia="宋体" w:hint="eastAsia"/>
          <w:bCs/>
          <w:sz w:val="24"/>
          <w:szCs w:val="24"/>
        </w:rPr>
        <w:t>欢迎有资格的供应商前来参加磋商。</w:t>
      </w:r>
    </w:p>
    <w:p w:rsidR="00DF1D12" w:rsidRDefault="007B6A93">
      <w:pPr>
        <w:spacing w:line="360" w:lineRule="auto"/>
        <w:ind w:rightChars="-10" w:right="-32" w:firstLineChars="200" w:firstLine="482"/>
        <w:outlineLvl w:val="1"/>
      </w:pPr>
      <w:bookmarkStart w:id="12" w:name="_Toc27943"/>
      <w:r>
        <w:rPr>
          <w:rFonts w:eastAsia="宋体" w:hint="eastAsia"/>
          <w:b/>
          <w:sz w:val="24"/>
          <w:szCs w:val="24"/>
        </w:rPr>
        <w:t>一、竞争性磋商内容</w:t>
      </w:r>
      <w:bookmarkEnd w:id="8"/>
      <w:bookmarkEnd w:id="9"/>
      <w:bookmarkEnd w:id="10"/>
      <w:bookmarkEnd w:id="11"/>
      <w:bookmarkEnd w:id="12"/>
    </w:p>
    <w:tbl>
      <w:tblPr>
        <w:tblpPr w:leftFromText="180" w:rightFromText="180" w:vertAnchor="text" w:horzAnchor="page" w:tblpX="1580" w:tblpY="460"/>
        <w:tblOverlap w:val="never"/>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41"/>
        <w:gridCol w:w="3226"/>
        <w:gridCol w:w="1417"/>
        <w:gridCol w:w="425"/>
        <w:gridCol w:w="2127"/>
      </w:tblGrid>
      <w:tr w:rsidR="00DF1D12">
        <w:trPr>
          <w:trHeight w:val="567"/>
        </w:trPr>
        <w:tc>
          <w:tcPr>
            <w:tcW w:w="4967" w:type="dxa"/>
            <w:gridSpan w:val="2"/>
            <w:tcBorders>
              <w:righ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bookmarkStart w:id="13" w:name="_Toc8971"/>
            <w:bookmarkStart w:id="14" w:name="_Toc19929"/>
            <w:r>
              <w:rPr>
                <w:rFonts w:asciiTheme="minorEastAsia" w:eastAsiaTheme="minorEastAsia" w:hAnsiTheme="minorEastAsia" w:cstheme="minorEastAsia" w:hint="eastAsia"/>
                <w:sz w:val="24"/>
                <w:lang w:bidi="zh-CN"/>
              </w:rPr>
              <w:t>项目名称</w:t>
            </w:r>
          </w:p>
        </w:tc>
        <w:tc>
          <w:tcPr>
            <w:tcW w:w="1417" w:type="dxa"/>
            <w:tcBorders>
              <w:left w:val="single" w:sz="4" w:space="0" w:color="auto"/>
              <w:righ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数量</w:t>
            </w:r>
          </w:p>
        </w:tc>
        <w:tc>
          <w:tcPr>
            <w:tcW w:w="2552" w:type="dxa"/>
            <w:gridSpan w:val="2"/>
            <w:tcBorders>
              <w:left w:val="single" w:sz="4" w:space="0" w:color="auto"/>
            </w:tcBorders>
            <w:vAlign w:val="center"/>
          </w:tcPr>
          <w:p w:rsidR="00DF1D12" w:rsidRDefault="007B6A93">
            <w:pPr>
              <w:spacing w:line="32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采购预算</w:t>
            </w:r>
          </w:p>
          <w:p w:rsidR="00DF1D12" w:rsidRDefault="007B6A93">
            <w:pPr>
              <w:spacing w:line="32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（元）</w:t>
            </w:r>
          </w:p>
        </w:tc>
      </w:tr>
      <w:tr w:rsidR="00DF1D12">
        <w:trPr>
          <w:trHeight w:val="567"/>
        </w:trPr>
        <w:tc>
          <w:tcPr>
            <w:tcW w:w="4967" w:type="dxa"/>
            <w:gridSpan w:val="2"/>
            <w:tcBorders>
              <w:right w:val="single" w:sz="4" w:space="0" w:color="auto"/>
            </w:tcBorders>
            <w:vAlign w:val="center"/>
          </w:tcPr>
          <w:p w:rsidR="00DF1D12" w:rsidRDefault="007B6A93">
            <w:pPr>
              <w:pStyle w:val="TableParagraph"/>
              <w:spacing w:before="91"/>
              <w:jc w:val="left"/>
              <w:rPr>
                <w:rFonts w:asciiTheme="minorEastAsia" w:eastAsiaTheme="minorEastAsia" w:hAnsiTheme="minorEastAsia" w:cstheme="minorEastAsia"/>
                <w:sz w:val="24"/>
                <w:lang w:val="en-US"/>
              </w:rPr>
            </w:pPr>
            <w:r>
              <w:rPr>
                <w:rFonts w:asciiTheme="minorEastAsia" w:eastAsiaTheme="minorEastAsia" w:hAnsiTheme="minorEastAsia" w:cstheme="minorEastAsia" w:hint="eastAsia"/>
                <w:sz w:val="24"/>
                <w:lang w:val="en-US"/>
              </w:rPr>
              <w:t>重庆图书馆2021年进口原版图书采购</w:t>
            </w:r>
          </w:p>
        </w:tc>
        <w:tc>
          <w:tcPr>
            <w:tcW w:w="1417" w:type="dxa"/>
            <w:tcBorders>
              <w:left w:val="single" w:sz="4" w:space="0" w:color="auto"/>
              <w:righ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1 项</w:t>
            </w:r>
          </w:p>
        </w:tc>
        <w:tc>
          <w:tcPr>
            <w:tcW w:w="2552" w:type="dxa"/>
            <w:gridSpan w:val="2"/>
            <w:tcBorders>
              <w:lef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450000</w:t>
            </w:r>
          </w:p>
        </w:tc>
      </w:tr>
      <w:tr w:rsidR="00DF1D12">
        <w:trPr>
          <w:trHeight w:val="567"/>
        </w:trPr>
        <w:tc>
          <w:tcPr>
            <w:tcW w:w="8936" w:type="dxa"/>
            <w:gridSpan w:val="5"/>
            <w:vAlign w:val="center"/>
          </w:tcPr>
          <w:p w:rsidR="00DF1D12" w:rsidRDefault="007B6A93">
            <w:pPr>
              <w:pStyle w:val="TableParagraph"/>
              <w:spacing w:before="91"/>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分包情况及详细内容如下：</w:t>
            </w:r>
          </w:p>
        </w:tc>
      </w:tr>
      <w:tr w:rsidR="00DF1D12">
        <w:trPr>
          <w:trHeight w:val="567"/>
        </w:trPr>
        <w:tc>
          <w:tcPr>
            <w:tcW w:w="1741" w:type="dxa"/>
            <w:vAlign w:val="center"/>
          </w:tcPr>
          <w:p w:rsidR="00DF1D12" w:rsidRDefault="007B6A93">
            <w:pPr>
              <w:spacing w:line="400" w:lineRule="exact"/>
              <w:jc w:val="center"/>
              <w:rPr>
                <w:rFonts w:asciiTheme="minorEastAsia" w:eastAsiaTheme="minorEastAsia" w:hAnsiTheme="minorEastAsia" w:cstheme="minorEastAsia"/>
                <w:sz w:val="24"/>
                <w:lang w:bidi="zh-CN"/>
              </w:rPr>
            </w:pPr>
            <w:proofErr w:type="gramStart"/>
            <w:r>
              <w:rPr>
                <w:rFonts w:asciiTheme="minorEastAsia" w:eastAsiaTheme="minorEastAsia" w:hAnsiTheme="minorEastAsia" w:cstheme="minorEastAsia" w:hint="eastAsia"/>
                <w:sz w:val="24"/>
                <w:lang w:bidi="zh-CN"/>
              </w:rPr>
              <w:t>包号</w:t>
            </w:r>
            <w:proofErr w:type="gramEnd"/>
          </w:p>
        </w:tc>
        <w:tc>
          <w:tcPr>
            <w:tcW w:w="3226" w:type="dxa"/>
            <w:tcBorders>
              <w:righ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采购内容</w:t>
            </w:r>
          </w:p>
        </w:tc>
        <w:tc>
          <w:tcPr>
            <w:tcW w:w="1842" w:type="dxa"/>
            <w:gridSpan w:val="2"/>
            <w:tcBorders>
              <w:left w:val="single" w:sz="4" w:space="0" w:color="auto"/>
            </w:tcBorders>
            <w:vAlign w:val="center"/>
          </w:tcPr>
          <w:p w:rsidR="00DF1D12" w:rsidRDefault="007B6A93">
            <w:pPr>
              <w:spacing w:line="32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最高限价</w:t>
            </w:r>
          </w:p>
          <w:p w:rsidR="00DF1D12" w:rsidRDefault="007B6A93">
            <w:pPr>
              <w:spacing w:line="32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（元）</w:t>
            </w:r>
          </w:p>
        </w:tc>
        <w:tc>
          <w:tcPr>
            <w:tcW w:w="2127" w:type="dxa"/>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中标人数量</w:t>
            </w:r>
          </w:p>
        </w:tc>
      </w:tr>
      <w:tr w:rsidR="00DF1D12">
        <w:trPr>
          <w:trHeight w:val="567"/>
        </w:trPr>
        <w:tc>
          <w:tcPr>
            <w:tcW w:w="1741" w:type="dxa"/>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第1包</w:t>
            </w:r>
          </w:p>
        </w:tc>
        <w:tc>
          <w:tcPr>
            <w:tcW w:w="3226" w:type="dxa"/>
            <w:tcBorders>
              <w:righ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进口原版外文图书</w:t>
            </w:r>
          </w:p>
        </w:tc>
        <w:tc>
          <w:tcPr>
            <w:tcW w:w="1842" w:type="dxa"/>
            <w:gridSpan w:val="2"/>
            <w:tcBorders>
              <w:lef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250000</w:t>
            </w:r>
          </w:p>
        </w:tc>
        <w:tc>
          <w:tcPr>
            <w:tcW w:w="2127" w:type="dxa"/>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1</w:t>
            </w:r>
          </w:p>
        </w:tc>
      </w:tr>
      <w:tr w:rsidR="00DF1D12">
        <w:trPr>
          <w:trHeight w:val="567"/>
        </w:trPr>
        <w:tc>
          <w:tcPr>
            <w:tcW w:w="1741" w:type="dxa"/>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第2包</w:t>
            </w:r>
          </w:p>
        </w:tc>
        <w:tc>
          <w:tcPr>
            <w:tcW w:w="3226" w:type="dxa"/>
            <w:tcBorders>
              <w:righ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进口原版台港澳图书</w:t>
            </w:r>
          </w:p>
        </w:tc>
        <w:tc>
          <w:tcPr>
            <w:tcW w:w="1842" w:type="dxa"/>
            <w:gridSpan w:val="2"/>
            <w:tcBorders>
              <w:left w:val="single" w:sz="4" w:space="0" w:color="auto"/>
            </w:tcBorders>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200000</w:t>
            </w:r>
          </w:p>
        </w:tc>
        <w:tc>
          <w:tcPr>
            <w:tcW w:w="2127" w:type="dxa"/>
            <w:vAlign w:val="center"/>
          </w:tcPr>
          <w:p w:rsidR="00DF1D12" w:rsidRDefault="007B6A93">
            <w:pPr>
              <w:spacing w:line="400" w:lineRule="exact"/>
              <w:jc w:val="center"/>
              <w:rPr>
                <w:rFonts w:asciiTheme="minorEastAsia" w:eastAsiaTheme="minorEastAsia" w:hAnsiTheme="minorEastAsia" w:cstheme="minorEastAsia"/>
                <w:sz w:val="24"/>
                <w:lang w:bidi="zh-CN"/>
              </w:rPr>
            </w:pPr>
            <w:r>
              <w:rPr>
                <w:rFonts w:asciiTheme="minorEastAsia" w:eastAsiaTheme="minorEastAsia" w:hAnsiTheme="minorEastAsia" w:cstheme="minorEastAsia" w:hint="eastAsia"/>
                <w:sz w:val="24"/>
                <w:lang w:bidi="zh-CN"/>
              </w:rPr>
              <w:t>1</w:t>
            </w:r>
          </w:p>
        </w:tc>
      </w:tr>
    </w:tbl>
    <w:bookmarkEnd w:id="13"/>
    <w:bookmarkEnd w:id="14"/>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说明：</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1.本次项目按折扣系数报价；</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2.本项目投标人可就分包1、分包2进行投标，但是最多只能中标其中的一个分包，若某投标人成为多包中排序第一的供应商，则由该供应商自行选择保留其在某一包中的第一中标侯</w:t>
      </w:r>
      <w:proofErr w:type="gramStart"/>
      <w:r>
        <w:rPr>
          <w:rFonts w:eastAsia="宋体" w:hint="eastAsia"/>
          <w:bCs/>
          <w:sz w:val="24"/>
          <w:szCs w:val="24"/>
        </w:rPr>
        <w:t>选供应</w:t>
      </w:r>
      <w:proofErr w:type="gramEnd"/>
      <w:r>
        <w:rPr>
          <w:rFonts w:eastAsia="宋体" w:hint="eastAsia"/>
          <w:bCs/>
          <w:sz w:val="24"/>
          <w:szCs w:val="24"/>
        </w:rPr>
        <w:t>商推荐资格，并自动放弃在另一包中的中标候选供应商推荐资格，另一包的中标人确定为排名第二的投标人。</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3.所采购的货物、服务必须符合国家的强制性标准。中标资格的取得并不意味货物的售出，采购人无法预计也无法保证向各中标人确定采购数量。</w:t>
      </w:r>
    </w:p>
    <w:p w:rsidR="00DF1D12" w:rsidRDefault="007B6A93">
      <w:pPr>
        <w:spacing w:line="360" w:lineRule="auto"/>
        <w:ind w:rightChars="-10" w:right="-32" w:firstLineChars="200" w:firstLine="482"/>
        <w:outlineLvl w:val="1"/>
        <w:rPr>
          <w:rFonts w:eastAsia="宋体"/>
          <w:b/>
          <w:sz w:val="24"/>
          <w:szCs w:val="24"/>
        </w:rPr>
      </w:pPr>
      <w:bookmarkStart w:id="15" w:name="_Toc27329"/>
      <w:r>
        <w:rPr>
          <w:rFonts w:eastAsia="宋体" w:hint="eastAsia"/>
          <w:b/>
          <w:sz w:val="24"/>
          <w:szCs w:val="24"/>
        </w:rPr>
        <w:t>二、供应商资格条件</w:t>
      </w:r>
      <w:bookmarkEnd w:id="15"/>
    </w:p>
    <w:p w:rsidR="00DF1D12" w:rsidRDefault="007B6A93">
      <w:pPr>
        <w:spacing w:line="360" w:lineRule="auto"/>
        <w:ind w:rightChars="-10" w:right="-32" w:firstLine="560"/>
        <w:rPr>
          <w:rFonts w:eastAsia="宋体"/>
          <w:bCs/>
          <w:sz w:val="24"/>
          <w:szCs w:val="24"/>
        </w:rPr>
      </w:pPr>
      <w:r>
        <w:rPr>
          <w:rFonts w:eastAsia="宋体" w:hint="eastAsia"/>
          <w:bCs/>
          <w:sz w:val="24"/>
          <w:szCs w:val="24"/>
        </w:rPr>
        <w:t>供应商是指向采购人提供服务或者货物的法人、其他组织或者自然人。合格的供应商应具备以下基本资格条件：</w:t>
      </w:r>
    </w:p>
    <w:p w:rsidR="00DF1D12" w:rsidRDefault="007B6A93">
      <w:pPr>
        <w:spacing w:line="360" w:lineRule="auto"/>
        <w:ind w:rightChars="-10" w:right="-32" w:firstLine="560"/>
        <w:rPr>
          <w:rFonts w:eastAsia="宋体"/>
          <w:b/>
          <w:sz w:val="24"/>
          <w:szCs w:val="24"/>
        </w:rPr>
      </w:pPr>
      <w:r>
        <w:rPr>
          <w:rFonts w:eastAsia="宋体" w:hint="eastAsia"/>
          <w:b/>
          <w:sz w:val="24"/>
          <w:szCs w:val="24"/>
        </w:rPr>
        <w:t>（一）基本资格条件</w:t>
      </w:r>
    </w:p>
    <w:p w:rsidR="00DF1D12" w:rsidRDefault="007B6A93">
      <w:pPr>
        <w:spacing w:line="360" w:lineRule="auto"/>
        <w:ind w:rightChars="-10" w:right="-32" w:firstLine="560"/>
        <w:rPr>
          <w:rFonts w:eastAsia="宋体"/>
          <w:bCs/>
          <w:sz w:val="24"/>
          <w:szCs w:val="24"/>
        </w:rPr>
      </w:pPr>
      <w:r>
        <w:rPr>
          <w:rFonts w:eastAsia="宋体" w:hint="eastAsia"/>
          <w:bCs/>
          <w:sz w:val="24"/>
          <w:szCs w:val="24"/>
        </w:rPr>
        <w:t>竞价供应商是指向采购人提供货物、工程或者服务的法人、其他组织或者自然人。以下简称竞价人，合格的竞价人应符合下列条件：</w:t>
      </w:r>
    </w:p>
    <w:p w:rsidR="00DF1D12" w:rsidRDefault="007B6A93">
      <w:pPr>
        <w:spacing w:line="360" w:lineRule="auto"/>
        <w:ind w:rightChars="-10" w:right="-32" w:firstLine="560"/>
        <w:rPr>
          <w:rFonts w:eastAsia="宋体"/>
          <w:bCs/>
          <w:sz w:val="24"/>
          <w:szCs w:val="24"/>
        </w:rPr>
      </w:pPr>
      <w:r>
        <w:rPr>
          <w:rFonts w:eastAsia="宋体" w:hint="eastAsia"/>
          <w:bCs/>
          <w:sz w:val="24"/>
          <w:szCs w:val="24"/>
        </w:rPr>
        <w:t>1.需系中国境内注册并具有独立法人资格的合法企业。</w:t>
      </w:r>
    </w:p>
    <w:p w:rsidR="00DF1D12" w:rsidRDefault="007B6A93">
      <w:pPr>
        <w:spacing w:line="360" w:lineRule="auto"/>
        <w:ind w:rightChars="-10" w:right="-32" w:firstLine="560"/>
        <w:rPr>
          <w:rFonts w:eastAsia="宋体"/>
          <w:bCs/>
          <w:sz w:val="24"/>
          <w:szCs w:val="24"/>
        </w:rPr>
      </w:pPr>
      <w:r>
        <w:rPr>
          <w:rFonts w:eastAsia="宋体" w:hint="eastAsia"/>
          <w:bCs/>
          <w:sz w:val="24"/>
          <w:szCs w:val="24"/>
        </w:rPr>
        <w:t>竞价人提供有效的合法的经营资格的营业执照、税务登记证、组织机构代码证（也可以提供三证合一的营业执照）复印件；提供报价人法定代表人身份证明和法定代表人</w:t>
      </w:r>
      <w:r>
        <w:rPr>
          <w:rFonts w:eastAsia="宋体" w:hint="eastAsia"/>
          <w:bCs/>
          <w:sz w:val="24"/>
          <w:szCs w:val="24"/>
        </w:rPr>
        <w:lastRenderedPageBreak/>
        <w:t>授权代表委托书原件；</w:t>
      </w:r>
    </w:p>
    <w:p w:rsidR="003161AF" w:rsidRDefault="007B6A93">
      <w:pPr>
        <w:spacing w:line="360" w:lineRule="auto"/>
        <w:ind w:rightChars="-10" w:right="-32" w:firstLineChars="200" w:firstLine="480"/>
        <w:rPr>
          <w:rFonts w:eastAsia="宋体" w:hint="eastAsia"/>
          <w:bCs/>
          <w:sz w:val="24"/>
          <w:szCs w:val="24"/>
        </w:rPr>
      </w:pPr>
      <w:r>
        <w:rPr>
          <w:rFonts w:eastAsia="宋体" w:hint="eastAsia"/>
          <w:bCs/>
          <w:sz w:val="24"/>
          <w:szCs w:val="24"/>
        </w:rPr>
        <w:t>2.具有良好的商业信誉和健全的财务会计制度；</w:t>
      </w:r>
    </w:p>
    <w:p w:rsidR="003161AF" w:rsidRDefault="007B6A93">
      <w:pPr>
        <w:spacing w:line="360" w:lineRule="auto"/>
        <w:ind w:rightChars="-10" w:right="-32" w:firstLineChars="200" w:firstLine="480"/>
        <w:rPr>
          <w:rFonts w:eastAsia="宋体" w:hint="eastAsia"/>
          <w:bCs/>
          <w:sz w:val="24"/>
          <w:szCs w:val="24"/>
        </w:rPr>
      </w:pPr>
      <w:r>
        <w:rPr>
          <w:rFonts w:eastAsia="宋体" w:hint="eastAsia"/>
          <w:bCs/>
          <w:sz w:val="24"/>
          <w:szCs w:val="24"/>
        </w:rPr>
        <w:t>3.具有履行合同所必需的设备和专业技术能力；</w:t>
      </w:r>
    </w:p>
    <w:p w:rsidR="003161AF" w:rsidRDefault="007B6A93">
      <w:pPr>
        <w:spacing w:line="360" w:lineRule="auto"/>
        <w:ind w:rightChars="-10" w:right="-32" w:firstLineChars="200" w:firstLine="480"/>
        <w:rPr>
          <w:rFonts w:eastAsia="宋体" w:hint="eastAsia"/>
          <w:bCs/>
          <w:sz w:val="24"/>
          <w:szCs w:val="24"/>
        </w:rPr>
      </w:pPr>
      <w:r>
        <w:rPr>
          <w:rFonts w:eastAsia="宋体" w:hint="eastAsia"/>
          <w:bCs/>
          <w:sz w:val="24"/>
          <w:szCs w:val="24"/>
        </w:rPr>
        <w:t>4.有依法缴纳税收和社会保障资金的良好记录；</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5.参加政府采购活动前三年内，在经营活动中没有重大违法记录。</w:t>
      </w:r>
    </w:p>
    <w:p w:rsidR="00DF1D12" w:rsidRDefault="007B6A93">
      <w:pPr>
        <w:spacing w:line="360" w:lineRule="auto"/>
        <w:ind w:rightChars="-10" w:right="-32" w:firstLineChars="200" w:firstLine="480"/>
        <w:rPr>
          <w:rFonts w:eastAsia="宋体"/>
          <w:bCs/>
          <w:color w:val="000000" w:themeColor="text1"/>
          <w:sz w:val="24"/>
          <w:szCs w:val="24"/>
        </w:rPr>
      </w:pPr>
      <w:r>
        <w:rPr>
          <w:rFonts w:eastAsia="宋体" w:hint="eastAsia"/>
          <w:bCs/>
          <w:sz w:val="24"/>
          <w:szCs w:val="24"/>
        </w:rPr>
        <w:t>以上2至5条，由报价人提供诚信声明。</w:t>
      </w:r>
    </w:p>
    <w:p w:rsidR="00DF1D12" w:rsidRDefault="007B6A93">
      <w:pPr>
        <w:numPr>
          <w:ilvl w:val="0"/>
          <w:numId w:val="1"/>
        </w:numPr>
        <w:spacing w:line="360" w:lineRule="auto"/>
        <w:ind w:rightChars="-10" w:right="-32" w:firstLine="560"/>
        <w:rPr>
          <w:rFonts w:eastAsia="宋体"/>
          <w:b/>
          <w:sz w:val="24"/>
          <w:szCs w:val="24"/>
        </w:rPr>
      </w:pPr>
      <w:r>
        <w:rPr>
          <w:rFonts w:eastAsia="宋体" w:hint="eastAsia"/>
          <w:b/>
          <w:sz w:val="24"/>
          <w:szCs w:val="24"/>
        </w:rPr>
        <w:t>特定资格条件</w:t>
      </w:r>
      <w:bookmarkStart w:id="16" w:name="_Toc1163"/>
    </w:p>
    <w:p w:rsidR="00DF1D12" w:rsidRDefault="007B6A93">
      <w:pPr>
        <w:spacing w:line="360" w:lineRule="auto"/>
        <w:ind w:rightChars="-10" w:right="-32" w:firstLineChars="200" w:firstLine="480"/>
        <w:rPr>
          <w:rFonts w:eastAsia="宋体"/>
        </w:rPr>
      </w:pPr>
      <w:r>
        <w:rPr>
          <w:rFonts w:eastAsia="宋体" w:hint="eastAsia"/>
          <w:bCs/>
          <w:sz w:val="24"/>
          <w:szCs w:val="24"/>
        </w:rPr>
        <w:t>第1包、第2包竞价人具有《中华人民共和国出版物进口经营许可证》或者《中华人民共和国出版物经营许可证》，有连续两年对省级公共图书馆原版进口图书的供货业绩</w:t>
      </w:r>
      <w:r>
        <w:rPr>
          <w:rFonts w:eastAsia="宋体" w:hint="eastAsia"/>
          <w:bCs/>
          <w:color w:val="000000" w:themeColor="text1"/>
          <w:sz w:val="24"/>
          <w:szCs w:val="24"/>
        </w:rPr>
        <w:t>。（提供证明材料）</w:t>
      </w:r>
    </w:p>
    <w:p w:rsidR="00DF1D12" w:rsidRDefault="007B6A93">
      <w:pPr>
        <w:spacing w:line="360" w:lineRule="auto"/>
        <w:ind w:rightChars="-10" w:right="-32" w:firstLine="450"/>
        <w:outlineLvl w:val="1"/>
      </w:pPr>
      <w:bookmarkStart w:id="17" w:name="_Toc466546905"/>
      <w:bookmarkStart w:id="18" w:name="_Toc758"/>
      <w:bookmarkStart w:id="19" w:name="_Toc11735"/>
      <w:r>
        <w:rPr>
          <w:rFonts w:eastAsia="宋体" w:hint="eastAsia"/>
          <w:b/>
          <w:sz w:val="24"/>
          <w:szCs w:val="24"/>
        </w:rPr>
        <w:t>三、磋商有关说明</w:t>
      </w:r>
      <w:bookmarkEnd w:id="17"/>
      <w:bookmarkEnd w:id="18"/>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 xml:space="preserve">1.发售采购文件时间： </w:t>
      </w:r>
      <w:r>
        <w:rPr>
          <w:rFonts w:eastAsia="宋体" w:hint="eastAsia"/>
          <w:bCs/>
          <w:color w:val="000000" w:themeColor="text1"/>
          <w:sz w:val="24"/>
          <w:szCs w:val="24"/>
        </w:rPr>
        <w:t>2021年8月13日至2020年8月23日（北京时</w:t>
      </w:r>
      <w:r>
        <w:rPr>
          <w:rFonts w:eastAsia="宋体" w:hint="eastAsia"/>
          <w:bCs/>
          <w:sz w:val="24"/>
          <w:szCs w:val="24"/>
        </w:rPr>
        <w:t>间9:00-12:00  14:00-17:00 ，周六、周日除外）。</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2.发售采购文件地点：重庆市凤天大道106号</w:t>
      </w:r>
      <w:r>
        <w:rPr>
          <w:rFonts w:eastAsia="宋体" w:hint="eastAsia"/>
          <w:bCs/>
          <w:color w:val="000000" w:themeColor="text1"/>
          <w:sz w:val="24"/>
          <w:szCs w:val="24"/>
        </w:rPr>
        <w:t>（重庆图书馆采购招标部）。</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3.采购内容：《重庆图书馆2021年进口原版纸质图书采购》。</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4.采购文件每份售价人民币：300.00元/份（售后不退）。</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5.递交竞价文件时间：2021年8月27日9:30-9:50。超过递交截止时间递交的竞价文件我单位恕不接受。</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6.递交竞价文件地址：重庆市凤天大道106号重庆图书馆一楼会议室</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7.项目开标时间：2021年8月27日10:00</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8.采购地点：重庆图书馆一楼会议室</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9.竞价文件必须按规定的时间及地点送达采购地点，并按要求交纳采购文件费，否则竞价无效。</w:t>
      </w:r>
    </w:p>
    <w:p w:rsidR="00DF1D12" w:rsidRDefault="007B6A93">
      <w:pPr>
        <w:spacing w:line="360" w:lineRule="auto"/>
        <w:ind w:rightChars="-10" w:right="-32" w:firstLine="450"/>
        <w:outlineLvl w:val="1"/>
        <w:rPr>
          <w:rFonts w:eastAsia="宋体"/>
          <w:b/>
          <w:sz w:val="24"/>
          <w:szCs w:val="24"/>
        </w:rPr>
      </w:pPr>
      <w:bookmarkStart w:id="20" w:name="_Toc17982"/>
      <w:bookmarkStart w:id="21" w:name="_Toc27841"/>
      <w:bookmarkStart w:id="22" w:name="_Toc15029"/>
      <w:bookmarkStart w:id="23" w:name="_Toc12118"/>
      <w:bookmarkStart w:id="24" w:name="_Toc11988"/>
      <w:bookmarkStart w:id="25" w:name="_Toc25434"/>
      <w:bookmarkEnd w:id="16"/>
      <w:bookmarkEnd w:id="19"/>
      <w:r>
        <w:rPr>
          <w:rFonts w:eastAsia="宋体" w:hint="eastAsia"/>
          <w:b/>
          <w:sz w:val="24"/>
          <w:szCs w:val="24"/>
        </w:rPr>
        <w:t>四、</w:t>
      </w:r>
      <w:bookmarkStart w:id="26" w:name="_Toc399281633"/>
      <w:r>
        <w:rPr>
          <w:rFonts w:eastAsia="宋体" w:hint="eastAsia"/>
          <w:b/>
          <w:sz w:val="24"/>
          <w:szCs w:val="24"/>
        </w:rPr>
        <w:t>现场踏勘</w:t>
      </w:r>
      <w:bookmarkEnd w:id="20"/>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开标前须到指定地点（地址：重庆市沙坪坝区凤天大道106号重庆图书馆采访编目中心）现场踏勘（踏勘时间：与发售询价采购文件时间一致，周六、周日除外），须携带单位营业执照复印件（盖单位鲜章）及法定代表人授权介绍信了解项目内容，取得踏勘回执。</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联系人：</w:t>
      </w:r>
      <w:bookmarkEnd w:id="26"/>
      <w:r>
        <w:rPr>
          <w:rFonts w:eastAsia="宋体" w:hint="eastAsia"/>
          <w:bCs/>
          <w:sz w:val="24"/>
          <w:szCs w:val="24"/>
        </w:rPr>
        <w:t>宋微  李铮铮</w:t>
      </w:r>
    </w:p>
    <w:p w:rsidR="00DF1D12" w:rsidRDefault="007B6A93">
      <w:pPr>
        <w:spacing w:line="360" w:lineRule="auto"/>
        <w:ind w:rightChars="-10" w:right="-32" w:firstLineChars="200" w:firstLine="480"/>
        <w:rPr>
          <w:rFonts w:eastAsia="宋体"/>
          <w:bCs/>
          <w:sz w:val="24"/>
          <w:szCs w:val="24"/>
        </w:rPr>
        <w:sectPr w:rsidR="00DF1D12">
          <w:footerReference w:type="default" r:id="rId10"/>
          <w:pgSz w:w="11907" w:h="16840"/>
          <w:pgMar w:top="1247" w:right="1418" w:bottom="1304" w:left="1418" w:header="624" w:footer="992" w:gutter="0"/>
          <w:pgNumType w:fmt="numberInDash" w:start="1"/>
          <w:cols w:space="720"/>
          <w:docGrid w:linePitch="312"/>
        </w:sectPr>
      </w:pPr>
      <w:r>
        <w:rPr>
          <w:rFonts w:eastAsia="宋体" w:hint="eastAsia"/>
          <w:bCs/>
          <w:sz w:val="24"/>
          <w:szCs w:val="24"/>
        </w:rPr>
        <w:t>电话：65210112、65210848</w:t>
      </w:r>
    </w:p>
    <w:p w:rsidR="00DF1D12" w:rsidRDefault="007B6A93">
      <w:pPr>
        <w:jc w:val="center"/>
        <w:outlineLvl w:val="0"/>
        <w:rPr>
          <w:rFonts w:ascii="Times New Roman" w:eastAsia="宋体" w:hAnsi="Times New Roman"/>
          <w:b/>
          <w:sz w:val="36"/>
          <w:szCs w:val="36"/>
        </w:rPr>
      </w:pPr>
      <w:bookmarkStart w:id="27" w:name="_Toc23519"/>
      <w:r>
        <w:rPr>
          <w:rFonts w:ascii="Times New Roman" w:eastAsia="宋体" w:hAnsi="Times New Roman" w:hint="eastAsia"/>
          <w:b/>
          <w:sz w:val="36"/>
          <w:szCs w:val="36"/>
        </w:rPr>
        <w:lastRenderedPageBreak/>
        <w:t>第二篇</w:t>
      </w:r>
      <w:r>
        <w:rPr>
          <w:rFonts w:ascii="Times New Roman" w:eastAsia="宋体" w:hAnsi="Times New Roman" w:hint="eastAsia"/>
          <w:b/>
          <w:sz w:val="36"/>
          <w:szCs w:val="36"/>
        </w:rPr>
        <w:t xml:space="preserve"> </w:t>
      </w:r>
      <w:bookmarkStart w:id="28" w:name="_Toc31708"/>
      <w:r>
        <w:rPr>
          <w:rFonts w:ascii="Times New Roman" w:eastAsia="宋体" w:hAnsi="Times New Roman" w:hint="eastAsia"/>
          <w:b/>
          <w:sz w:val="36"/>
          <w:szCs w:val="36"/>
        </w:rPr>
        <w:t>采购项目服务需求</w:t>
      </w:r>
      <w:bookmarkStart w:id="29" w:name="_Toc562"/>
      <w:bookmarkEnd w:id="21"/>
      <w:bookmarkEnd w:id="27"/>
      <w:bookmarkEnd w:id="28"/>
    </w:p>
    <w:p w:rsidR="00DF1D12" w:rsidRDefault="00DF1D12">
      <w:pPr>
        <w:spacing w:line="360" w:lineRule="auto"/>
        <w:ind w:rightChars="-10" w:right="-32" w:firstLine="560"/>
        <w:rPr>
          <w:rFonts w:eastAsia="宋体"/>
          <w:bCs/>
          <w:sz w:val="24"/>
          <w:szCs w:val="24"/>
        </w:rPr>
      </w:pPr>
    </w:p>
    <w:p w:rsidR="00DF1D12" w:rsidRDefault="007B6A93">
      <w:pPr>
        <w:spacing w:line="360" w:lineRule="auto"/>
        <w:ind w:rightChars="-10" w:right="-32" w:firstLineChars="200" w:firstLine="482"/>
        <w:outlineLvl w:val="1"/>
        <w:rPr>
          <w:rFonts w:eastAsia="宋体"/>
          <w:b/>
          <w:sz w:val="24"/>
          <w:szCs w:val="24"/>
        </w:rPr>
      </w:pPr>
      <w:bookmarkStart w:id="30" w:name="_Toc13051"/>
      <w:r>
        <w:rPr>
          <w:rFonts w:eastAsia="宋体" w:hint="eastAsia"/>
          <w:b/>
          <w:sz w:val="24"/>
          <w:szCs w:val="24"/>
        </w:rPr>
        <w:t>一、采购要求</w:t>
      </w:r>
      <w:bookmarkEnd w:id="30"/>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1.投标人应具备1000平方米以上的固定经营场所。</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2.本项目的采购方式为分批采购，采购范围主要为</w:t>
      </w:r>
      <w:r>
        <w:rPr>
          <w:rFonts w:eastAsia="宋体"/>
          <w:bCs/>
          <w:sz w:val="24"/>
          <w:szCs w:val="24"/>
        </w:rPr>
        <w:t>20</w:t>
      </w:r>
      <w:r w:rsidR="00B40EC0">
        <w:rPr>
          <w:rFonts w:eastAsia="宋体" w:hint="eastAsia"/>
          <w:bCs/>
          <w:sz w:val="24"/>
          <w:szCs w:val="24"/>
        </w:rPr>
        <w:t>20</w:t>
      </w:r>
      <w:r>
        <w:rPr>
          <w:rFonts w:eastAsia="宋体"/>
          <w:bCs/>
          <w:sz w:val="24"/>
          <w:szCs w:val="24"/>
        </w:rPr>
        <w:t>—20</w:t>
      </w:r>
      <w:r>
        <w:rPr>
          <w:rFonts w:eastAsia="宋体" w:hint="eastAsia"/>
          <w:bCs/>
          <w:sz w:val="24"/>
          <w:szCs w:val="24"/>
        </w:rPr>
        <w:t>2</w:t>
      </w:r>
      <w:r w:rsidR="00B40EC0">
        <w:rPr>
          <w:rFonts w:eastAsia="宋体" w:hint="eastAsia"/>
          <w:bCs/>
          <w:sz w:val="24"/>
          <w:szCs w:val="24"/>
        </w:rPr>
        <w:t>2</w:t>
      </w:r>
      <w:r>
        <w:rPr>
          <w:rFonts w:eastAsia="宋体" w:hint="eastAsia"/>
          <w:bCs/>
          <w:sz w:val="24"/>
          <w:szCs w:val="24"/>
        </w:rPr>
        <w:t>年出版的进口原版图书，图书馆需求的特定文献可放宽出版年限。</w:t>
      </w:r>
      <w:r>
        <w:rPr>
          <w:rFonts w:eastAsia="宋体"/>
          <w:bCs/>
          <w:sz w:val="24"/>
          <w:szCs w:val="24"/>
        </w:rPr>
        <w:t xml:space="preserve"> </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3.中标人需提供连续的新书订购服务，包括：提供进口原版图书书目供采购人订购，根据采购人需求，搜集、提供采购人指定类别的图书目录，协助采购人对重点类别图书进行重点收集；提供采购人指定图书的订购服务。本项服务协议供货期内到货率应在9</w:t>
      </w:r>
      <w:r>
        <w:rPr>
          <w:rFonts w:eastAsia="宋体"/>
          <w:bCs/>
          <w:sz w:val="24"/>
          <w:szCs w:val="24"/>
        </w:rPr>
        <w:t>0%</w:t>
      </w:r>
      <w:r>
        <w:rPr>
          <w:rFonts w:eastAsia="宋体" w:hint="eastAsia"/>
          <w:bCs/>
          <w:sz w:val="24"/>
          <w:szCs w:val="24"/>
        </w:rPr>
        <w:t>以上。</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4.中标供应商应保证所供应图书的质量，包括图书装订与印刷质量；保证所供应图书的内容、版本及进货来源合法，并承担相应的法律责任。</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5.对于协议供货期内不能到货的订单，中标供应商应知会采购人，采购人有权取消订单。</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6.中标方应尽量提供图书现</w:t>
      </w:r>
      <w:proofErr w:type="gramStart"/>
      <w:r>
        <w:rPr>
          <w:rFonts w:eastAsia="宋体" w:hint="eastAsia"/>
          <w:bCs/>
          <w:sz w:val="24"/>
          <w:szCs w:val="24"/>
        </w:rPr>
        <w:t>采服务</w:t>
      </w:r>
      <w:proofErr w:type="gramEnd"/>
      <w:r>
        <w:rPr>
          <w:rFonts w:eastAsia="宋体" w:hint="eastAsia"/>
          <w:bCs/>
          <w:sz w:val="24"/>
          <w:szCs w:val="24"/>
        </w:rPr>
        <w:t>以及现采所涉及的所有费用。</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7.中标方应严格审查图书，不得出现敏感书籍、不符合社会主义核心价值观书籍。</w:t>
      </w:r>
    </w:p>
    <w:p w:rsidR="00DF1D12" w:rsidRDefault="007B6A93">
      <w:pPr>
        <w:spacing w:line="360" w:lineRule="auto"/>
        <w:ind w:rightChars="-10" w:right="-32" w:firstLineChars="200" w:firstLine="482"/>
        <w:outlineLvl w:val="1"/>
        <w:rPr>
          <w:rFonts w:eastAsia="宋体"/>
          <w:b/>
          <w:sz w:val="24"/>
          <w:szCs w:val="24"/>
        </w:rPr>
      </w:pPr>
      <w:bookmarkStart w:id="31" w:name="_Toc602"/>
      <w:r>
        <w:rPr>
          <w:rFonts w:eastAsia="宋体" w:hint="eastAsia"/>
          <w:b/>
          <w:sz w:val="24"/>
          <w:szCs w:val="24"/>
        </w:rPr>
        <w:t>二、送货要求</w:t>
      </w:r>
      <w:bookmarkEnd w:id="31"/>
    </w:p>
    <w:p w:rsidR="00DF1D12" w:rsidRDefault="007B6A93">
      <w:pPr>
        <w:spacing w:line="360" w:lineRule="auto"/>
        <w:ind w:rightChars="-10" w:right="-32" w:firstLineChars="200" w:firstLine="480"/>
        <w:rPr>
          <w:rFonts w:eastAsia="宋体"/>
          <w:bCs/>
          <w:sz w:val="24"/>
          <w:szCs w:val="24"/>
        </w:rPr>
      </w:pPr>
      <w:r>
        <w:rPr>
          <w:rFonts w:eastAsia="宋体"/>
          <w:bCs/>
          <w:sz w:val="24"/>
          <w:szCs w:val="24"/>
        </w:rPr>
        <w:t>1</w:t>
      </w:r>
      <w:r>
        <w:rPr>
          <w:rFonts w:eastAsia="宋体" w:hint="eastAsia"/>
          <w:bCs/>
          <w:sz w:val="24"/>
          <w:szCs w:val="24"/>
        </w:rPr>
        <w:t>.订购图书在订单确定后的9</w:t>
      </w:r>
      <w:r>
        <w:rPr>
          <w:rFonts w:eastAsia="宋体"/>
          <w:bCs/>
          <w:sz w:val="24"/>
          <w:szCs w:val="24"/>
        </w:rPr>
        <w:t>0</w:t>
      </w:r>
      <w:r>
        <w:rPr>
          <w:rFonts w:eastAsia="宋体" w:hint="eastAsia"/>
          <w:bCs/>
          <w:sz w:val="24"/>
          <w:szCs w:val="24"/>
        </w:rPr>
        <w:t>日内，中标供应商应完成图书配送工作，并送货到馆。逾期</w:t>
      </w:r>
      <w:r>
        <w:rPr>
          <w:rFonts w:eastAsia="宋体"/>
          <w:bCs/>
          <w:sz w:val="24"/>
          <w:szCs w:val="24"/>
        </w:rPr>
        <w:t>30</w:t>
      </w:r>
      <w:r>
        <w:rPr>
          <w:rFonts w:eastAsia="宋体" w:hint="eastAsia"/>
          <w:bCs/>
          <w:sz w:val="24"/>
          <w:szCs w:val="24"/>
        </w:rPr>
        <w:t>个工作日不能到书的，采购人有权取消订单。</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2</w:t>
      </w:r>
      <w:r>
        <w:rPr>
          <w:rFonts w:eastAsia="宋体" w:hint="eastAsia"/>
          <w:bCs/>
          <w:sz w:val="24"/>
          <w:szCs w:val="24"/>
        </w:rPr>
        <w:t>.中标供应商应在送货前与采购人协商确定具体的送货时间、批数，并提供免费送货与卸货服务。</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3</w:t>
      </w:r>
      <w:r>
        <w:rPr>
          <w:rFonts w:eastAsia="宋体" w:hint="eastAsia"/>
          <w:bCs/>
          <w:sz w:val="24"/>
          <w:szCs w:val="24"/>
        </w:rPr>
        <w:t>.因中标供应商配送错误引致的损失由中标供应商自负。</w:t>
      </w:r>
    </w:p>
    <w:p w:rsidR="00DF1D12" w:rsidRDefault="007B6A93">
      <w:pPr>
        <w:spacing w:line="360" w:lineRule="auto"/>
        <w:ind w:rightChars="-10" w:right="-32" w:firstLineChars="200" w:firstLine="482"/>
        <w:outlineLvl w:val="1"/>
        <w:rPr>
          <w:rFonts w:eastAsia="宋体"/>
          <w:b/>
          <w:sz w:val="24"/>
          <w:szCs w:val="24"/>
        </w:rPr>
      </w:pPr>
      <w:bookmarkStart w:id="32" w:name="_Toc24"/>
      <w:r>
        <w:rPr>
          <w:rFonts w:eastAsia="宋体" w:hint="eastAsia"/>
          <w:b/>
          <w:sz w:val="24"/>
          <w:szCs w:val="24"/>
        </w:rPr>
        <w:t>三、包装要求</w:t>
      </w:r>
      <w:bookmarkEnd w:id="32"/>
    </w:p>
    <w:p w:rsidR="00DF1D12" w:rsidRDefault="007B6A93">
      <w:pPr>
        <w:spacing w:line="360" w:lineRule="auto"/>
        <w:ind w:rightChars="-10" w:right="-32" w:firstLineChars="200" w:firstLine="480"/>
        <w:rPr>
          <w:rFonts w:eastAsia="宋体"/>
          <w:bCs/>
          <w:sz w:val="24"/>
          <w:szCs w:val="24"/>
        </w:rPr>
      </w:pPr>
      <w:r>
        <w:rPr>
          <w:rFonts w:eastAsia="宋体"/>
          <w:bCs/>
          <w:sz w:val="24"/>
          <w:szCs w:val="24"/>
        </w:rPr>
        <w:t>1</w:t>
      </w:r>
      <w:r>
        <w:rPr>
          <w:rFonts w:eastAsia="宋体" w:hint="eastAsia"/>
          <w:bCs/>
          <w:sz w:val="24"/>
          <w:szCs w:val="24"/>
        </w:rPr>
        <w:t>.到馆图书附一式一份的汇总单（包括该批书的批号、种数、册数、总金额等项目）；每包图书附一式一份的打印销售清单及电子清单（包括该包书的序号、图书题名、册数、单价、总价等项目）。</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2</w:t>
      </w:r>
      <w:r>
        <w:rPr>
          <w:rFonts w:eastAsia="宋体" w:hint="eastAsia"/>
          <w:bCs/>
          <w:sz w:val="24"/>
          <w:szCs w:val="24"/>
        </w:rPr>
        <w:t>.每包及每批图书的品种、册数、金额等必须与对应的清单相符。如果在验收过程中，同一批次图书出现</w:t>
      </w:r>
      <w:r>
        <w:rPr>
          <w:rFonts w:eastAsia="宋体"/>
          <w:bCs/>
          <w:sz w:val="24"/>
          <w:szCs w:val="24"/>
        </w:rPr>
        <w:t>3%</w:t>
      </w:r>
      <w:r>
        <w:rPr>
          <w:rFonts w:eastAsia="宋体" w:hint="eastAsia"/>
          <w:bCs/>
          <w:sz w:val="24"/>
          <w:szCs w:val="24"/>
        </w:rPr>
        <w:t>的图书品种与相应清单不符，采购人有权退回该批次全部图书，要求中标供应商重新核对，直至该批图书与清单相符。同一中标供应商累计出现</w:t>
      </w:r>
      <w:r>
        <w:rPr>
          <w:rFonts w:eastAsia="宋体"/>
          <w:bCs/>
          <w:sz w:val="24"/>
          <w:szCs w:val="24"/>
        </w:rPr>
        <w:t>5</w:t>
      </w:r>
      <w:r>
        <w:rPr>
          <w:rFonts w:eastAsia="宋体" w:hint="eastAsia"/>
          <w:bCs/>
          <w:sz w:val="24"/>
          <w:szCs w:val="24"/>
        </w:rPr>
        <w:t>次上述出错现象，致使采购人合同目的不能实现的，采购人有权与该中标供应商解除合同。</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3</w:t>
      </w:r>
      <w:r>
        <w:rPr>
          <w:rFonts w:eastAsia="宋体" w:hint="eastAsia"/>
          <w:bCs/>
          <w:sz w:val="24"/>
          <w:szCs w:val="24"/>
        </w:rPr>
        <w:t>.同次采购的同种图书必须置于同一个包内到馆。</w:t>
      </w:r>
    </w:p>
    <w:p w:rsidR="00DF1D12" w:rsidRDefault="007B6A93">
      <w:pPr>
        <w:spacing w:line="360" w:lineRule="auto"/>
        <w:ind w:rightChars="-10" w:right="-32" w:firstLineChars="200" w:firstLine="482"/>
        <w:outlineLvl w:val="1"/>
        <w:rPr>
          <w:rFonts w:eastAsia="宋体"/>
          <w:b/>
          <w:sz w:val="24"/>
          <w:szCs w:val="24"/>
        </w:rPr>
      </w:pPr>
      <w:bookmarkStart w:id="33" w:name="_Toc17788"/>
      <w:r>
        <w:rPr>
          <w:rFonts w:eastAsia="宋体" w:hint="eastAsia"/>
          <w:b/>
          <w:sz w:val="24"/>
          <w:szCs w:val="24"/>
        </w:rPr>
        <w:lastRenderedPageBreak/>
        <w:t>四、验收要求</w:t>
      </w:r>
      <w:bookmarkEnd w:id="33"/>
    </w:p>
    <w:p w:rsidR="00DF1D12" w:rsidRDefault="007B6A93">
      <w:pPr>
        <w:spacing w:line="360" w:lineRule="auto"/>
        <w:ind w:rightChars="-10" w:right="-32" w:firstLineChars="200" w:firstLine="480"/>
        <w:rPr>
          <w:rFonts w:eastAsia="宋体"/>
          <w:bCs/>
          <w:sz w:val="24"/>
          <w:szCs w:val="24"/>
        </w:rPr>
      </w:pPr>
      <w:r>
        <w:rPr>
          <w:rFonts w:eastAsia="宋体"/>
          <w:bCs/>
          <w:sz w:val="24"/>
          <w:szCs w:val="24"/>
        </w:rPr>
        <w:t>1</w:t>
      </w:r>
      <w:r>
        <w:rPr>
          <w:rFonts w:eastAsia="宋体" w:hint="eastAsia"/>
          <w:bCs/>
          <w:sz w:val="24"/>
          <w:szCs w:val="24"/>
        </w:rPr>
        <w:t>.条件许可中标供应商应与采购人共同验收。</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2</w:t>
      </w:r>
      <w:r>
        <w:rPr>
          <w:rFonts w:eastAsia="宋体" w:hint="eastAsia"/>
          <w:bCs/>
          <w:sz w:val="24"/>
          <w:szCs w:val="24"/>
        </w:rPr>
        <w:t>.质量问题的处理：出现如下情况，中标供应商必须在</w:t>
      </w:r>
      <w:r>
        <w:rPr>
          <w:rFonts w:eastAsia="宋体"/>
          <w:bCs/>
          <w:sz w:val="24"/>
          <w:szCs w:val="24"/>
        </w:rPr>
        <w:t>30</w:t>
      </w:r>
      <w:r>
        <w:rPr>
          <w:rFonts w:eastAsia="宋体" w:hint="eastAsia"/>
          <w:bCs/>
          <w:sz w:val="24"/>
          <w:szCs w:val="24"/>
        </w:rPr>
        <w:t>个工作日内免费更换；图书装订或印刷质量有问题，如缺页、倒装、模糊不清、折页、开线、开胶等；图书种册数与对应清单不符；图书出现污损情况；图书的随书附件如随书光盘等不齐全。</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3</w:t>
      </w:r>
      <w:r>
        <w:rPr>
          <w:rFonts w:eastAsia="宋体" w:hint="eastAsia"/>
          <w:bCs/>
          <w:sz w:val="24"/>
          <w:szCs w:val="24"/>
        </w:rPr>
        <w:t>.退货：图书到馆后，因各种原因不适合图书馆收藏的，中标供应商应无条件退换，但退货比例不超过货物总金额的5</w:t>
      </w:r>
      <w:r>
        <w:rPr>
          <w:rFonts w:eastAsia="宋体"/>
          <w:bCs/>
          <w:sz w:val="24"/>
          <w:szCs w:val="24"/>
        </w:rPr>
        <w:t>%</w:t>
      </w:r>
      <w:r>
        <w:rPr>
          <w:rFonts w:eastAsia="宋体" w:hint="eastAsia"/>
          <w:bCs/>
          <w:sz w:val="24"/>
          <w:szCs w:val="24"/>
        </w:rPr>
        <w:t>；采购人采购图书一般情况下不重复，如果到馆图书出现非采购人计划购置的复本，中标供应商应全部无条件退货。</w:t>
      </w:r>
    </w:p>
    <w:p w:rsidR="00DF1D12" w:rsidRDefault="007B6A93">
      <w:pPr>
        <w:spacing w:line="360" w:lineRule="auto"/>
        <w:ind w:rightChars="-10" w:right="-32" w:firstLineChars="200" w:firstLine="482"/>
        <w:outlineLvl w:val="1"/>
        <w:rPr>
          <w:rFonts w:eastAsia="宋体"/>
          <w:b/>
          <w:sz w:val="24"/>
          <w:szCs w:val="24"/>
        </w:rPr>
      </w:pPr>
      <w:bookmarkStart w:id="34" w:name="_Toc29410"/>
      <w:r>
        <w:rPr>
          <w:rFonts w:eastAsia="宋体" w:hint="eastAsia"/>
          <w:b/>
          <w:sz w:val="24"/>
          <w:szCs w:val="24"/>
        </w:rPr>
        <w:t>五、售后服务</w:t>
      </w:r>
      <w:bookmarkEnd w:id="34"/>
    </w:p>
    <w:p w:rsidR="00DF1D12" w:rsidRDefault="007B6A93">
      <w:pPr>
        <w:spacing w:line="360" w:lineRule="auto"/>
        <w:ind w:rightChars="-10" w:right="-32" w:firstLineChars="200" w:firstLine="480"/>
        <w:rPr>
          <w:rFonts w:eastAsia="宋体"/>
          <w:bCs/>
          <w:sz w:val="24"/>
          <w:szCs w:val="24"/>
        </w:rPr>
      </w:pPr>
      <w:bookmarkStart w:id="35" w:name="_Toc101951262"/>
      <w:bookmarkStart w:id="36" w:name="_Toc397591691"/>
      <w:bookmarkStart w:id="37" w:name="_Toc175644393"/>
      <w:r>
        <w:rPr>
          <w:rFonts w:eastAsia="宋体" w:hint="eastAsia"/>
          <w:bCs/>
          <w:sz w:val="24"/>
          <w:szCs w:val="24"/>
        </w:rPr>
        <w:t>供应商需对其所有的订购图书提供符合招标方要求的马克数据，并提供委托第三</w:t>
      </w:r>
      <w:proofErr w:type="gramStart"/>
      <w:r>
        <w:rPr>
          <w:rFonts w:eastAsia="宋体" w:hint="eastAsia"/>
          <w:bCs/>
          <w:sz w:val="24"/>
          <w:szCs w:val="24"/>
        </w:rPr>
        <w:t>方加工</w:t>
      </w:r>
      <w:r>
        <w:rPr>
          <w:rFonts w:eastAsia="宋体"/>
          <w:bCs/>
          <w:sz w:val="24"/>
          <w:szCs w:val="24"/>
        </w:rPr>
        <w:t>(</w:t>
      </w:r>
      <w:r>
        <w:rPr>
          <w:rFonts w:eastAsia="宋体" w:hint="eastAsia"/>
          <w:bCs/>
          <w:sz w:val="24"/>
          <w:szCs w:val="24"/>
        </w:rPr>
        <w:t>贴书</w:t>
      </w:r>
      <w:proofErr w:type="gramEnd"/>
      <w:r>
        <w:rPr>
          <w:rFonts w:eastAsia="宋体" w:hint="eastAsia"/>
          <w:bCs/>
          <w:sz w:val="24"/>
          <w:szCs w:val="24"/>
        </w:rPr>
        <w:t>标、条码、</w:t>
      </w:r>
      <w:r>
        <w:rPr>
          <w:rFonts w:eastAsia="宋体"/>
          <w:bCs/>
          <w:sz w:val="24"/>
          <w:szCs w:val="24"/>
        </w:rPr>
        <w:t>RFID</w:t>
      </w:r>
      <w:r>
        <w:rPr>
          <w:rFonts w:eastAsia="宋体" w:hint="eastAsia"/>
          <w:bCs/>
          <w:sz w:val="24"/>
          <w:szCs w:val="24"/>
        </w:rPr>
        <w:t>标签、盖章）服务，费用由供应商承担。</w:t>
      </w:r>
    </w:p>
    <w:p w:rsidR="00DF1D12" w:rsidRDefault="00DF1D12">
      <w:pPr>
        <w:spacing w:line="360" w:lineRule="auto"/>
        <w:ind w:rightChars="-10" w:right="-32" w:firstLineChars="200" w:firstLine="480"/>
        <w:rPr>
          <w:rFonts w:eastAsia="宋体"/>
          <w:bCs/>
          <w:sz w:val="24"/>
          <w:szCs w:val="24"/>
        </w:rPr>
      </w:pPr>
    </w:p>
    <w:bookmarkEnd w:id="35"/>
    <w:bookmarkEnd w:id="36"/>
    <w:bookmarkEnd w:id="37"/>
    <w:p w:rsidR="00DF1D12" w:rsidRDefault="00DF1D12">
      <w:pPr>
        <w:spacing w:line="360" w:lineRule="auto"/>
        <w:ind w:rightChars="-10" w:right="-32" w:firstLineChars="200" w:firstLine="480"/>
        <w:rPr>
          <w:rFonts w:eastAsia="宋体"/>
          <w:bCs/>
          <w:sz w:val="24"/>
          <w:szCs w:val="24"/>
        </w:rPr>
      </w:pPr>
    </w:p>
    <w:p w:rsidR="00DF1D12" w:rsidRDefault="00DF1D12">
      <w:pPr>
        <w:spacing w:line="360" w:lineRule="auto"/>
        <w:ind w:rightChars="-10" w:right="-32" w:firstLineChars="200" w:firstLine="480"/>
        <w:rPr>
          <w:rFonts w:eastAsia="宋体"/>
          <w:bCs/>
          <w:sz w:val="24"/>
          <w:szCs w:val="24"/>
        </w:rPr>
      </w:pPr>
    </w:p>
    <w:p w:rsidR="00DF1D12" w:rsidRDefault="00DF1D12">
      <w:pPr>
        <w:spacing w:line="360" w:lineRule="auto"/>
        <w:ind w:rightChars="-10" w:right="-32" w:firstLineChars="200" w:firstLine="480"/>
        <w:rPr>
          <w:rFonts w:eastAsia="宋体"/>
          <w:bCs/>
          <w:sz w:val="24"/>
          <w:szCs w:val="24"/>
        </w:rPr>
      </w:pPr>
    </w:p>
    <w:p w:rsidR="00DF1D12" w:rsidRDefault="00DF1D12">
      <w:pPr>
        <w:spacing w:line="360" w:lineRule="auto"/>
        <w:ind w:rightChars="-10" w:right="-32"/>
        <w:rPr>
          <w:rFonts w:eastAsia="宋体"/>
          <w:bCs/>
          <w:sz w:val="24"/>
          <w:szCs w:val="24"/>
        </w:rPr>
      </w:pPr>
    </w:p>
    <w:p w:rsidR="00DF1D12" w:rsidRDefault="007B6A93">
      <w:pPr>
        <w:rPr>
          <w:rFonts w:ascii="Times New Roman" w:eastAsia="宋体" w:hAnsi="Times New Roman"/>
          <w:b/>
          <w:sz w:val="36"/>
          <w:szCs w:val="36"/>
        </w:rPr>
      </w:pPr>
      <w:bookmarkStart w:id="38" w:name="_Toc21964"/>
      <w:r>
        <w:rPr>
          <w:rFonts w:ascii="Times New Roman" w:eastAsia="宋体" w:hAnsi="Times New Roman" w:hint="eastAsia"/>
          <w:b/>
          <w:sz w:val="36"/>
          <w:szCs w:val="36"/>
        </w:rPr>
        <w:br w:type="page"/>
      </w:r>
    </w:p>
    <w:p w:rsidR="00DF1D12" w:rsidRDefault="007B6A93">
      <w:pPr>
        <w:spacing w:line="360" w:lineRule="auto"/>
        <w:ind w:rightChars="-10" w:right="-32"/>
        <w:jc w:val="center"/>
        <w:outlineLvl w:val="0"/>
        <w:rPr>
          <w:rFonts w:ascii="Times New Roman" w:eastAsia="宋体" w:hAnsi="Times New Roman"/>
          <w:b/>
          <w:sz w:val="36"/>
          <w:szCs w:val="36"/>
        </w:rPr>
      </w:pPr>
      <w:bookmarkStart w:id="39" w:name="_Toc1454"/>
      <w:r>
        <w:rPr>
          <w:rFonts w:ascii="Times New Roman" w:eastAsia="宋体" w:hAnsi="Times New Roman" w:hint="eastAsia"/>
          <w:b/>
          <w:sz w:val="36"/>
          <w:szCs w:val="36"/>
        </w:rPr>
        <w:lastRenderedPageBreak/>
        <w:t>第三篇</w:t>
      </w:r>
      <w:r>
        <w:rPr>
          <w:rFonts w:ascii="Times New Roman" w:eastAsia="宋体" w:hAnsi="Times New Roman" w:hint="eastAsia"/>
          <w:b/>
          <w:sz w:val="36"/>
          <w:szCs w:val="36"/>
        </w:rPr>
        <w:t xml:space="preserve">  </w:t>
      </w:r>
      <w:r>
        <w:rPr>
          <w:rFonts w:ascii="Times New Roman" w:eastAsia="宋体" w:hAnsi="Times New Roman" w:hint="eastAsia"/>
          <w:b/>
          <w:sz w:val="36"/>
          <w:szCs w:val="36"/>
        </w:rPr>
        <w:t>采购项目商务需求</w:t>
      </w:r>
      <w:bookmarkEnd w:id="22"/>
      <w:bookmarkEnd w:id="23"/>
      <w:bookmarkEnd w:id="24"/>
      <w:bookmarkEnd w:id="25"/>
      <w:bookmarkEnd w:id="29"/>
      <w:bookmarkEnd w:id="38"/>
      <w:bookmarkEnd w:id="39"/>
    </w:p>
    <w:p w:rsidR="00DF1D12" w:rsidRDefault="00DF1D12">
      <w:pPr>
        <w:spacing w:line="360" w:lineRule="auto"/>
        <w:ind w:rightChars="-10" w:right="-32" w:firstLineChars="200" w:firstLine="482"/>
        <w:rPr>
          <w:rFonts w:ascii="Times New Roman" w:eastAsia="宋体" w:hAnsi="Times New Roman" w:hint="eastAsia"/>
          <w:b/>
          <w:sz w:val="24"/>
          <w:szCs w:val="24"/>
        </w:rPr>
      </w:pPr>
      <w:bookmarkStart w:id="40" w:name="_Toc739"/>
      <w:bookmarkStart w:id="41" w:name="_Toc20245"/>
    </w:p>
    <w:p w:rsidR="003D69C6" w:rsidRPr="003D69C6" w:rsidRDefault="003D69C6" w:rsidP="003D69C6">
      <w:pPr>
        <w:spacing w:line="360" w:lineRule="auto"/>
        <w:ind w:rightChars="-10" w:right="-32" w:firstLineChars="200" w:firstLine="482"/>
        <w:outlineLvl w:val="1"/>
        <w:rPr>
          <w:rFonts w:ascii="Times New Roman" w:eastAsia="宋体" w:hAnsi="Times New Roman" w:hint="eastAsia"/>
          <w:b/>
          <w:sz w:val="24"/>
          <w:szCs w:val="24"/>
        </w:rPr>
      </w:pPr>
      <w:bookmarkStart w:id="42" w:name="_Toc13746"/>
      <w:bookmarkStart w:id="43" w:name="_Toc17740"/>
      <w:bookmarkStart w:id="44" w:name="_Toc21642"/>
      <w:r w:rsidRPr="003D69C6">
        <w:rPr>
          <w:rFonts w:ascii="Times New Roman" w:eastAsia="宋体" w:hAnsi="Times New Roman" w:hint="eastAsia"/>
          <w:b/>
          <w:sz w:val="24"/>
          <w:szCs w:val="24"/>
        </w:rPr>
        <w:t>一、服务时间、地点</w:t>
      </w:r>
      <w:bookmarkEnd w:id="42"/>
      <w:bookmarkEnd w:id="43"/>
      <w:bookmarkEnd w:id="44"/>
    </w:p>
    <w:p w:rsidR="003D69C6" w:rsidRPr="00FE22A4" w:rsidRDefault="003D69C6" w:rsidP="00FE22A4">
      <w:pPr>
        <w:spacing w:line="360" w:lineRule="auto"/>
        <w:ind w:rightChars="-10" w:right="-32" w:firstLineChars="200" w:firstLine="480"/>
        <w:rPr>
          <w:rFonts w:eastAsia="宋体" w:hint="eastAsia"/>
          <w:bCs/>
          <w:sz w:val="24"/>
          <w:szCs w:val="24"/>
        </w:rPr>
      </w:pPr>
      <w:r w:rsidRPr="00FE22A4">
        <w:rPr>
          <w:rFonts w:eastAsia="宋体" w:hint="eastAsia"/>
          <w:bCs/>
          <w:sz w:val="24"/>
          <w:szCs w:val="24"/>
        </w:rPr>
        <w:t>（一）服务时间：自合同签订之日起1年内向采购人提供进口原版图书</w:t>
      </w:r>
    </w:p>
    <w:p w:rsidR="003D69C6" w:rsidRPr="003D69C6" w:rsidRDefault="003D69C6" w:rsidP="00FE22A4">
      <w:pPr>
        <w:spacing w:line="360" w:lineRule="auto"/>
        <w:ind w:rightChars="-10" w:right="-32" w:firstLineChars="200" w:firstLine="480"/>
      </w:pPr>
      <w:r w:rsidRPr="00FE22A4">
        <w:rPr>
          <w:rFonts w:eastAsia="宋体" w:hint="eastAsia"/>
          <w:bCs/>
          <w:sz w:val="24"/>
          <w:szCs w:val="24"/>
        </w:rPr>
        <w:t>（二）</w:t>
      </w:r>
      <w:r w:rsidR="00FE22A4">
        <w:rPr>
          <w:rFonts w:eastAsia="宋体" w:hint="eastAsia"/>
          <w:bCs/>
          <w:sz w:val="24"/>
          <w:szCs w:val="24"/>
        </w:rPr>
        <w:t>配送</w:t>
      </w:r>
      <w:r w:rsidRPr="00FE22A4">
        <w:rPr>
          <w:rFonts w:eastAsia="宋体" w:hint="eastAsia"/>
          <w:bCs/>
          <w:sz w:val="24"/>
          <w:szCs w:val="24"/>
        </w:rPr>
        <w:t>地点：重庆图书馆</w:t>
      </w:r>
      <w:r w:rsidR="00FE22A4">
        <w:rPr>
          <w:rFonts w:eastAsia="宋体" w:hint="eastAsia"/>
          <w:bCs/>
          <w:sz w:val="24"/>
          <w:szCs w:val="24"/>
        </w:rPr>
        <w:t>（重庆市沙坪坝区凤天大道106号）</w:t>
      </w:r>
    </w:p>
    <w:p w:rsidR="00DF1D12" w:rsidRDefault="00FE22A4">
      <w:pPr>
        <w:spacing w:line="360" w:lineRule="auto"/>
        <w:ind w:rightChars="-10" w:right="-32" w:firstLineChars="200" w:firstLine="482"/>
        <w:outlineLvl w:val="1"/>
        <w:rPr>
          <w:rFonts w:ascii="Times New Roman" w:eastAsia="宋体" w:hAnsi="Times New Roman"/>
          <w:b/>
          <w:sz w:val="24"/>
          <w:szCs w:val="24"/>
        </w:rPr>
      </w:pPr>
      <w:bookmarkStart w:id="45" w:name="_Toc323"/>
      <w:r>
        <w:rPr>
          <w:rFonts w:ascii="Times New Roman" w:eastAsia="宋体" w:hAnsi="Times New Roman" w:hint="eastAsia"/>
          <w:b/>
          <w:sz w:val="24"/>
          <w:szCs w:val="24"/>
        </w:rPr>
        <w:t>二</w:t>
      </w:r>
      <w:r w:rsidR="007B6A93">
        <w:rPr>
          <w:rFonts w:ascii="Times New Roman" w:eastAsia="宋体" w:hAnsi="Times New Roman" w:hint="eastAsia"/>
          <w:b/>
          <w:sz w:val="24"/>
          <w:szCs w:val="24"/>
        </w:rPr>
        <w:t>、报价要求</w:t>
      </w:r>
      <w:bookmarkEnd w:id="40"/>
      <w:bookmarkEnd w:id="45"/>
    </w:p>
    <w:p w:rsidR="00DF1D12" w:rsidRDefault="007B6A93">
      <w:pPr>
        <w:spacing w:line="360" w:lineRule="auto"/>
        <w:ind w:rightChars="-10" w:right="-32" w:firstLineChars="200" w:firstLine="480"/>
        <w:rPr>
          <w:rFonts w:eastAsia="宋体"/>
          <w:bCs/>
          <w:sz w:val="24"/>
          <w:szCs w:val="24"/>
        </w:rPr>
      </w:pPr>
      <w:bookmarkStart w:id="46" w:name="_Toc9923"/>
      <w:r>
        <w:rPr>
          <w:rFonts w:eastAsia="宋体" w:hint="eastAsia"/>
          <w:bCs/>
          <w:sz w:val="24"/>
          <w:szCs w:val="24"/>
        </w:rPr>
        <w:t>1.报价公司应在报价文件的相关处盖章、签字，报价文件作为合同的组成部分，与合同具有同等的法律效力，无报价文件及相关处无盖章、签字的，报价无效。</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2.报价为一次性报出的折扣。折扣应包括从预订到运抵重庆图书馆所需进口关税、教育附加税、价格系数及所有商务和技术服务项目的成本。</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3.报价文件必须用A4纸中文打印，手写时应用碳素或蓝黑两种墨水；报价文件如有修改，必须在修改处加盖公章或授权代表签字。</w:t>
      </w:r>
      <w:r>
        <w:rPr>
          <w:rFonts w:eastAsia="宋体" w:hint="eastAsia"/>
          <w:bCs/>
          <w:sz w:val="24"/>
          <w:szCs w:val="24"/>
        </w:rPr>
        <w:br/>
        <w:t xml:space="preserve">　　4.报价文件不得折叠，装订后用单独的信封密封并在封口处加盖报价单位公章。</w:t>
      </w:r>
    </w:p>
    <w:p w:rsidR="00DF1D12" w:rsidRDefault="00FE22A4">
      <w:pPr>
        <w:spacing w:line="360" w:lineRule="auto"/>
        <w:ind w:rightChars="-10" w:right="-32" w:firstLineChars="200" w:firstLine="482"/>
        <w:outlineLvl w:val="1"/>
        <w:rPr>
          <w:rFonts w:ascii="Times New Roman" w:eastAsia="宋体" w:hAnsi="Times New Roman"/>
          <w:b/>
          <w:sz w:val="24"/>
          <w:szCs w:val="24"/>
        </w:rPr>
      </w:pPr>
      <w:bookmarkStart w:id="47" w:name="_Toc14180"/>
      <w:bookmarkStart w:id="48" w:name="_Toc21015"/>
      <w:bookmarkStart w:id="49" w:name="_Toc9158"/>
      <w:bookmarkEnd w:id="41"/>
      <w:bookmarkEnd w:id="46"/>
      <w:r>
        <w:rPr>
          <w:rFonts w:ascii="Times New Roman" w:eastAsia="宋体" w:hAnsi="Times New Roman" w:hint="eastAsia"/>
          <w:b/>
          <w:sz w:val="24"/>
          <w:szCs w:val="24"/>
        </w:rPr>
        <w:t>三、付款方式</w:t>
      </w:r>
      <w:bookmarkEnd w:id="47"/>
      <w:bookmarkEnd w:id="48"/>
      <w:bookmarkEnd w:id="49"/>
    </w:p>
    <w:p w:rsidR="00DF1D12" w:rsidRDefault="007B6A93">
      <w:pPr>
        <w:spacing w:line="360" w:lineRule="auto"/>
        <w:ind w:rightChars="-10" w:right="-32" w:firstLineChars="200" w:firstLine="480"/>
        <w:rPr>
          <w:rFonts w:eastAsia="宋体"/>
          <w:bCs/>
          <w:sz w:val="24"/>
          <w:szCs w:val="24"/>
        </w:rPr>
      </w:pPr>
      <w:bookmarkStart w:id="50" w:name="_Toc25627"/>
      <w:bookmarkStart w:id="51" w:name="_Toc8229"/>
      <w:r>
        <w:rPr>
          <w:rFonts w:eastAsia="宋体" w:hint="eastAsia"/>
          <w:bCs/>
          <w:sz w:val="24"/>
          <w:szCs w:val="24"/>
        </w:rPr>
        <w:t>1.采购人完成验收工作，并经双方确认无误后在60个工作日内与中标供应商结算。</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2.进口原版外文图书的结算价≤图书原币价×到货日外币汇率×</w:t>
      </w:r>
      <w:proofErr w:type="gramStart"/>
      <w:r>
        <w:rPr>
          <w:rFonts w:eastAsia="宋体" w:hint="eastAsia"/>
          <w:bCs/>
          <w:sz w:val="24"/>
          <w:szCs w:val="24"/>
        </w:rPr>
        <w:t>价格加乘系数</w:t>
      </w:r>
      <w:proofErr w:type="gramEnd"/>
      <w:r>
        <w:rPr>
          <w:rFonts w:eastAsia="宋体" w:hint="eastAsia"/>
          <w:bCs/>
          <w:sz w:val="24"/>
          <w:szCs w:val="24"/>
        </w:rPr>
        <w:t>×税率×中标人投标时承诺的折扣。</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进口原版台港澳图书的结算价≤图书原币价×</w:t>
      </w:r>
      <w:proofErr w:type="gramStart"/>
      <w:r>
        <w:rPr>
          <w:rFonts w:eastAsia="宋体" w:hint="eastAsia"/>
          <w:bCs/>
          <w:sz w:val="24"/>
          <w:szCs w:val="24"/>
        </w:rPr>
        <w:t>价格加乘系数</w:t>
      </w:r>
      <w:proofErr w:type="gramEnd"/>
      <w:r>
        <w:rPr>
          <w:rFonts w:eastAsia="宋体" w:hint="eastAsia"/>
          <w:bCs/>
          <w:sz w:val="24"/>
          <w:szCs w:val="24"/>
        </w:rPr>
        <w:t>×税率×中标人投标时承诺的折扣（港台图书的</w:t>
      </w:r>
      <w:proofErr w:type="gramStart"/>
      <w:r>
        <w:rPr>
          <w:rFonts w:eastAsia="宋体" w:hint="eastAsia"/>
          <w:bCs/>
          <w:sz w:val="24"/>
          <w:szCs w:val="24"/>
        </w:rPr>
        <w:t>价格加乘系数</w:t>
      </w:r>
      <w:proofErr w:type="gramEnd"/>
      <w:r>
        <w:rPr>
          <w:rFonts w:eastAsia="宋体" w:hint="eastAsia"/>
          <w:bCs/>
          <w:sz w:val="24"/>
          <w:szCs w:val="24"/>
        </w:rPr>
        <w:t>已包含汇率）。</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3.在图书价格不合理的情况下，采购人可拒收，图书的原币价以图书标价或中标供应商进货单据为准。当采购人对价格有疑问时，中标供应商应提供有关资料供采购人查阅收货物。</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4.中标供应商须提供国家税务部门监制的发票。</w:t>
      </w:r>
    </w:p>
    <w:p w:rsidR="00DF1D12" w:rsidRDefault="00FE22A4">
      <w:pPr>
        <w:spacing w:line="360" w:lineRule="auto"/>
        <w:ind w:rightChars="-10" w:right="-32" w:firstLineChars="200" w:firstLine="482"/>
        <w:outlineLvl w:val="1"/>
        <w:rPr>
          <w:rFonts w:ascii="Times New Roman" w:eastAsia="宋体" w:hAnsi="Times New Roman"/>
          <w:bCs/>
          <w:sz w:val="24"/>
          <w:szCs w:val="24"/>
        </w:rPr>
      </w:pPr>
      <w:bookmarkStart w:id="52" w:name="_Toc10474"/>
      <w:r>
        <w:rPr>
          <w:rFonts w:ascii="Times New Roman" w:eastAsia="宋体" w:hAnsi="Times New Roman" w:hint="eastAsia"/>
          <w:b/>
          <w:sz w:val="24"/>
          <w:szCs w:val="24"/>
        </w:rPr>
        <w:t>四</w:t>
      </w:r>
      <w:r w:rsidR="007B6A93">
        <w:rPr>
          <w:rFonts w:ascii="Times New Roman" w:eastAsia="宋体" w:hAnsi="Times New Roman"/>
          <w:b/>
          <w:sz w:val="24"/>
          <w:szCs w:val="24"/>
        </w:rPr>
        <w:t>、违约责任</w:t>
      </w:r>
      <w:bookmarkEnd w:id="52"/>
    </w:p>
    <w:p w:rsidR="00DF1D12" w:rsidRDefault="007B6A93">
      <w:pPr>
        <w:spacing w:line="360" w:lineRule="auto"/>
        <w:ind w:rightChars="-10" w:right="-32" w:firstLineChars="200" w:firstLine="480"/>
        <w:rPr>
          <w:rFonts w:eastAsia="宋体"/>
          <w:bCs/>
          <w:sz w:val="24"/>
          <w:szCs w:val="24"/>
        </w:rPr>
      </w:pPr>
      <w:r>
        <w:rPr>
          <w:rFonts w:eastAsia="宋体"/>
          <w:bCs/>
          <w:sz w:val="24"/>
          <w:szCs w:val="24"/>
        </w:rPr>
        <w:t>合同期间，中标人以下情况视为重大违约，采购人有权立即终止合同，由此所造成的全部损失由中标人承担。</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1.中标人提供非法、盗版、盗印图书。</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2.中标人在合同期内单方终止服务合同。</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3.任何时候发现中标人以虚假材料投标的。</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4.不接受采购人退货。</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lastRenderedPageBreak/>
        <w:t>5.送货违背采购人基本要求2次及以上。</w:t>
      </w:r>
    </w:p>
    <w:p w:rsidR="00DF1D12" w:rsidRDefault="007B6A93">
      <w:pPr>
        <w:spacing w:line="360" w:lineRule="auto"/>
        <w:ind w:rightChars="-10" w:right="-32" w:firstLineChars="200" w:firstLine="480"/>
        <w:rPr>
          <w:rFonts w:eastAsia="宋体"/>
          <w:bCs/>
          <w:sz w:val="24"/>
          <w:szCs w:val="24"/>
        </w:rPr>
      </w:pPr>
      <w:r>
        <w:rPr>
          <w:rFonts w:eastAsia="宋体"/>
          <w:bCs/>
          <w:sz w:val="24"/>
          <w:szCs w:val="24"/>
        </w:rPr>
        <w:t>6.中标人在履约期间，如违反其在投标书中所</w:t>
      </w:r>
      <w:proofErr w:type="gramStart"/>
      <w:r>
        <w:rPr>
          <w:rFonts w:eastAsia="宋体"/>
          <w:bCs/>
          <w:sz w:val="24"/>
          <w:szCs w:val="24"/>
        </w:rPr>
        <w:t>作出</w:t>
      </w:r>
      <w:proofErr w:type="gramEnd"/>
      <w:r>
        <w:rPr>
          <w:rFonts w:eastAsia="宋体"/>
          <w:bCs/>
          <w:sz w:val="24"/>
          <w:szCs w:val="24"/>
        </w:rPr>
        <w:t>的承诺，或者服务质量达不到招标方要求的。</w:t>
      </w:r>
    </w:p>
    <w:p w:rsidR="00DF1D12" w:rsidRDefault="00FE22A4">
      <w:pPr>
        <w:spacing w:line="360" w:lineRule="auto"/>
        <w:ind w:rightChars="-10" w:right="-32" w:firstLine="489"/>
        <w:outlineLvl w:val="1"/>
        <w:rPr>
          <w:rFonts w:ascii="Times New Roman" w:eastAsia="宋体" w:hAnsi="Times New Roman"/>
          <w:b/>
          <w:sz w:val="24"/>
          <w:szCs w:val="24"/>
        </w:rPr>
      </w:pPr>
      <w:bookmarkStart w:id="53" w:name="_Toc3618"/>
      <w:r>
        <w:rPr>
          <w:rFonts w:ascii="Times New Roman" w:eastAsia="宋体" w:hAnsi="Times New Roman" w:hint="eastAsia"/>
          <w:b/>
          <w:sz w:val="24"/>
          <w:szCs w:val="24"/>
        </w:rPr>
        <w:t>五</w:t>
      </w:r>
      <w:r w:rsidR="007B6A93">
        <w:rPr>
          <w:rFonts w:ascii="Times New Roman" w:eastAsia="宋体" w:hAnsi="Times New Roman" w:hint="eastAsia"/>
          <w:b/>
          <w:sz w:val="24"/>
          <w:szCs w:val="24"/>
        </w:rPr>
        <w:t>、其他</w:t>
      </w:r>
      <w:bookmarkEnd w:id="50"/>
      <w:bookmarkEnd w:id="51"/>
      <w:bookmarkEnd w:id="53"/>
    </w:p>
    <w:p w:rsidR="00DF1D12" w:rsidRDefault="007B6A93">
      <w:pPr>
        <w:spacing w:line="360" w:lineRule="auto"/>
        <w:ind w:rightChars="-10" w:right="-32" w:firstLineChars="200" w:firstLine="480"/>
        <w:rPr>
          <w:rFonts w:eastAsia="宋体"/>
          <w:bCs/>
          <w:sz w:val="24"/>
          <w:szCs w:val="24"/>
        </w:rPr>
      </w:pPr>
      <w:bookmarkStart w:id="54" w:name="_Toc19865"/>
      <w:r>
        <w:rPr>
          <w:rFonts w:eastAsia="宋体" w:hint="eastAsia"/>
          <w:bCs/>
          <w:sz w:val="24"/>
          <w:szCs w:val="24"/>
        </w:rPr>
        <w:t>1.供应商提供的服务未达到竞争性磋商文件规定要求，且对采购人造成损失的，由中标人承担一切责任，并赔偿所造成的损失。</w:t>
      </w:r>
      <w:bookmarkEnd w:id="54"/>
    </w:p>
    <w:p w:rsidR="00DF1D12" w:rsidRDefault="007B6A93">
      <w:pPr>
        <w:spacing w:line="360" w:lineRule="auto"/>
        <w:ind w:rightChars="-10" w:right="-32" w:firstLineChars="200" w:firstLine="480"/>
        <w:rPr>
          <w:rFonts w:eastAsia="宋体"/>
          <w:bCs/>
          <w:sz w:val="24"/>
          <w:szCs w:val="24"/>
        </w:rPr>
      </w:pPr>
      <w:bookmarkStart w:id="55" w:name="_Toc22739"/>
      <w:r>
        <w:rPr>
          <w:rFonts w:eastAsia="宋体" w:hint="eastAsia"/>
          <w:bCs/>
          <w:sz w:val="24"/>
          <w:szCs w:val="24"/>
        </w:rPr>
        <w:t>2.中标人不允许将本项目外包给其他公司。</w:t>
      </w:r>
      <w:bookmarkEnd w:id="55"/>
    </w:p>
    <w:p w:rsidR="00DF1D12" w:rsidRDefault="007B6A93">
      <w:pPr>
        <w:spacing w:line="360" w:lineRule="auto"/>
        <w:ind w:rightChars="-10" w:right="-32" w:firstLineChars="200" w:firstLine="480"/>
        <w:rPr>
          <w:rFonts w:eastAsia="宋体"/>
          <w:bCs/>
          <w:sz w:val="24"/>
          <w:szCs w:val="24"/>
        </w:rPr>
      </w:pPr>
      <w:bookmarkStart w:id="56" w:name="_Toc18058"/>
      <w:r>
        <w:rPr>
          <w:rFonts w:eastAsia="宋体" w:hint="eastAsia"/>
          <w:bCs/>
          <w:sz w:val="24"/>
          <w:szCs w:val="24"/>
        </w:rPr>
        <w:t>3.签订合同后，中标人应按合同要求提供服务，采购人不再支付其他费用。</w:t>
      </w:r>
      <w:bookmarkEnd w:id="56"/>
    </w:p>
    <w:p w:rsidR="00DF1D12" w:rsidRDefault="007B6A93">
      <w:pPr>
        <w:spacing w:line="360" w:lineRule="auto"/>
        <w:ind w:rightChars="-10" w:right="-32" w:firstLineChars="200" w:firstLine="480"/>
        <w:rPr>
          <w:rFonts w:eastAsia="宋体"/>
          <w:bCs/>
          <w:sz w:val="24"/>
          <w:szCs w:val="24"/>
        </w:rPr>
      </w:pPr>
      <w:bookmarkStart w:id="57" w:name="_Toc5693"/>
      <w:r>
        <w:rPr>
          <w:rFonts w:eastAsia="宋体" w:hint="eastAsia"/>
          <w:bCs/>
          <w:sz w:val="24"/>
          <w:szCs w:val="24"/>
        </w:rPr>
        <w:t>4.供应商必须在响应文件中对以上条款和服务承诺明确列出，承诺内容必须达到本篇及竞争性磋商文件其他条款的要求。</w:t>
      </w:r>
      <w:bookmarkEnd w:id="57"/>
    </w:p>
    <w:p w:rsidR="00DF1D12" w:rsidRDefault="007B6A93">
      <w:pPr>
        <w:spacing w:line="360" w:lineRule="auto"/>
        <w:ind w:rightChars="-10" w:right="-32" w:firstLineChars="200" w:firstLine="480"/>
        <w:rPr>
          <w:rFonts w:eastAsia="宋体"/>
          <w:bCs/>
          <w:sz w:val="24"/>
          <w:szCs w:val="24"/>
        </w:rPr>
      </w:pPr>
      <w:bookmarkStart w:id="58" w:name="_Toc30386"/>
      <w:r>
        <w:rPr>
          <w:rFonts w:eastAsia="宋体" w:hint="eastAsia"/>
          <w:bCs/>
          <w:sz w:val="24"/>
          <w:szCs w:val="24"/>
        </w:rPr>
        <w:t>5.其他未尽事宜由供需双方在采购合同中详细约定。</w:t>
      </w:r>
      <w:bookmarkEnd w:id="58"/>
    </w:p>
    <w:p w:rsidR="00DF1D12" w:rsidRDefault="00DF1D12">
      <w:pPr>
        <w:spacing w:line="360" w:lineRule="auto"/>
        <w:ind w:rightChars="-10" w:right="-32" w:firstLineChars="200" w:firstLine="480"/>
        <w:rPr>
          <w:rFonts w:eastAsia="宋体"/>
          <w:bCs/>
          <w:sz w:val="24"/>
          <w:szCs w:val="24"/>
        </w:rPr>
      </w:pPr>
    </w:p>
    <w:p w:rsidR="00DF1D12" w:rsidRDefault="00DF1D12">
      <w:pPr>
        <w:spacing w:line="360" w:lineRule="auto"/>
        <w:ind w:rightChars="-10" w:right="-32"/>
        <w:rPr>
          <w:rFonts w:ascii="Times New Roman" w:eastAsia="宋体" w:hAnsi="Times New Roman"/>
          <w:b/>
          <w:sz w:val="36"/>
          <w:szCs w:val="36"/>
        </w:rPr>
      </w:pPr>
    </w:p>
    <w:p w:rsidR="00DF1D12" w:rsidRDefault="007B6A93">
      <w:pPr>
        <w:widowControl/>
        <w:jc w:val="left"/>
        <w:rPr>
          <w:rFonts w:ascii="Times New Roman" w:eastAsia="宋体" w:hAnsi="Times New Roman"/>
          <w:b/>
          <w:sz w:val="36"/>
          <w:szCs w:val="36"/>
        </w:rPr>
      </w:pPr>
      <w:bookmarkStart w:id="59" w:name="_Toc32309"/>
      <w:bookmarkStart w:id="60" w:name="_Toc12563"/>
      <w:r>
        <w:rPr>
          <w:rFonts w:ascii="Times New Roman" w:eastAsia="宋体" w:hAnsi="Times New Roman"/>
          <w:b/>
          <w:sz w:val="36"/>
          <w:szCs w:val="36"/>
        </w:rPr>
        <w:br w:type="page"/>
      </w:r>
    </w:p>
    <w:p w:rsidR="00DF1D12" w:rsidRDefault="007B6A93">
      <w:pPr>
        <w:spacing w:line="360" w:lineRule="auto"/>
        <w:ind w:rightChars="-10" w:right="-32"/>
        <w:jc w:val="center"/>
        <w:outlineLvl w:val="0"/>
        <w:rPr>
          <w:rFonts w:ascii="Times New Roman" w:eastAsia="宋体" w:hAnsi="Times New Roman"/>
          <w:b/>
          <w:sz w:val="36"/>
          <w:szCs w:val="36"/>
        </w:rPr>
      </w:pPr>
      <w:bookmarkStart w:id="61" w:name="_Toc4226"/>
      <w:r>
        <w:rPr>
          <w:rFonts w:ascii="Times New Roman" w:eastAsia="宋体" w:hAnsi="Times New Roman" w:hint="eastAsia"/>
          <w:b/>
          <w:sz w:val="36"/>
          <w:szCs w:val="36"/>
        </w:rPr>
        <w:lastRenderedPageBreak/>
        <w:t>第四篇</w:t>
      </w:r>
      <w:r>
        <w:rPr>
          <w:rFonts w:ascii="Times New Roman" w:eastAsia="宋体" w:hAnsi="Times New Roman" w:hint="eastAsia"/>
          <w:b/>
          <w:sz w:val="36"/>
          <w:szCs w:val="36"/>
        </w:rPr>
        <w:t xml:space="preserve">  </w:t>
      </w:r>
      <w:bookmarkEnd w:id="59"/>
      <w:bookmarkEnd w:id="60"/>
      <w:r>
        <w:rPr>
          <w:rFonts w:ascii="Times New Roman" w:eastAsia="宋体" w:hAnsi="Times New Roman" w:hint="eastAsia"/>
          <w:b/>
          <w:sz w:val="36"/>
          <w:szCs w:val="36"/>
        </w:rPr>
        <w:t>磋商程序及方法、评审标准、无效响应和采购终止</w:t>
      </w:r>
      <w:bookmarkEnd w:id="61"/>
    </w:p>
    <w:p w:rsidR="00DF1D12" w:rsidRDefault="007B6A93">
      <w:pPr>
        <w:pStyle w:val="3"/>
        <w:spacing w:line="360" w:lineRule="auto"/>
        <w:ind w:firstLineChars="200" w:firstLine="482"/>
        <w:rPr>
          <w:rFonts w:eastAsia="宋体" w:cs="宋体"/>
          <w:sz w:val="24"/>
          <w:szCs w:val="24"/>
        </w:rPr>
      </w:pPr>
      <w:bookmarkStart w:id="62" w:name="_Toc466546920"/>
      <w:bookmarkStart w:id="63" w:name="_Toc894"/>
      <w:r>
        <w:rPr>
          <w:rFonts w:eastAsia="宋体" w:cs="宋体" w:hint="eastAsia"/>
          <w:sz w:val="24"/>
          <w:szCs w:val="24"/>
        </w:rPr>
        <w:t>一、磋商程序及方法</w:t>
      </w:r>
      <w:bookmarkEnd w:id="62"/>
      <w:bookmarkEnd w:id="63"/>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（一）</w:t>
      </w:r>
      <w:proofErr w:type="gramStart"/>
      <w:r>
        <w:rPr>
          <w:rFonts w:eastAsia="宋体" w:hint="eastAsia"/>
          <w:bCs/>
          <w:sz w:val="24"/>
          <w:szCs w:val="24"/>
        </w:rPr>
        <w:t>磋商按</w:t>
      </w:r>
      <w:proofErr w:type="gramEnd"/>
      <w:r>
        <w:rPr>
          <w:rFonts w:eastAsia="宋体" w:hint="eastAsia"/>
          <w:bCs/>
          <w:sz w:val="24"/>
          <w:szCs w:val="24"/>
        </w:rPr>
        <w:t>竞争性磋商文件规定的时间和地点进行，供应商须有法定代表人或被授权人参加并签到。竞争性磋商以抽签的形式</w:t>
      </w:r>
      <w:proofErr w:type="gramStart"/>
      <w:r>
        <w:rPr>
          <w:rFonts w:eastAsia="宋体" w:hint="eastAsia"/>
          <w:bCs/>
          <w:sz w:val="24"/>
          <w:szCs w:val="24"/>
        </w:rPr>
        <w:t>确定磋商</w:t>
      </w:r>
      <w:proofErr w:type="gramEnd"/>
      <w:r>
        <w:rPr>
          <w:rFonts w:eastAsia="宋体" w:hint="eastAsia"/>
          <w:bCs/>
          <w:sz w:val="24"/>
          <w:szCs w:val="24"/>
        </w:rPr>
        <w:t>顺序，由本项目依法组建的磋商小组分别与各供应商进行磋商。</w:t>
      </w:r>
    </w:p>
    <w:p w:rsidR="00DF1D12" w:rsidRDefault="007B6A93">
      <w:pPr>
        <w:spacing w:line="360" w:lineRule="auto"/>
        <w:ind w:rightChars="-10" w:right="-32" w:firstLineChars="200" w:firstLine="480"/>
        <w:rPr>
          <w:rFonts w:eastAsia="宋体"/>
          <w:bCs/>
          <w:sz w:val="24"/>
          <w:szCs w:val="24"/>
        </w:rPr>
      </w:pPr>
      <w:r>
        <w:rPr>
          <w:rFonts w:eastAsia="宋体" w:hint="eastAsia"/>
          <w:bCs/>
          <w:sz w:val="24"/>
          <w:szCs w:val="24"/>
        </w:rPr>
        <w:t>（二）磋商小组对各供应商的资格条件、响应文件的有效性、完整性和响应程度进行审查。各供应商只有在完全符合要求的前提下，才能参与正式磋商。</w:t>
      </w:r>
    </w:p>
    <w:p w:rsidR="00DF1D12" w:rsidRDefault="007B6A93">
      <w:pPr>
        <w:spacing w:line="360" w:lineRule="auto"/>
        <w:ind w:rightChars="-10" w:right="-32" w:firstLineChars="200" w:firstLine="480"/>
        <w:rPr>
          <w:rFonts w:eastAsia="宋体"/>
          <w:bCs/>
          <w:sz w:val="24"/>
          <w:szCs w:val="24"/>
        </w:rPr>
      </w:pPr>
      <w:bookmarkStart w:id="64" w:name="_Toc32170"/>
      <w:bookmarkStart w:id="65" w:name="_Toc8285"/>
      <w:r>
        <w:rPr>
          <w:rFonts w:eastAsia="宋体" w:hint="eastAsia"/>
          <w:bCs/>
          <w:sz w:val="24"/>
          <w:szCs w:val="24"/>
        </w:rPr>
        <w:t>1.资格性检查。依据法律法规和竞争性磋商文件的规定，对响应文件中的资格证明等进行审查，以确定供应商是否</w:t>
      </w:r>
      <w:proofErr w:type="gramStart"/>
      <w:r>
        <w:rPr>
          <w:rFonts w:eastAsia="宋体" w:hint="eastAsia"/>
          <w:bCs/>
          <w:sz w:val="24"/>
          <w:szCs w:val="24"/>
        </w:rPr>
        <w:t>具备磋商</w:t>
      </w:r>
      <w:proofErr w:type="gramEnd"/>
      <w:r>
        <w:rPr>
          <w:rFonts w:eastAsia="宋体" w:hint="eastAsia"/>
          <w:bCs/>
          <w:sz w:val="24"/>
          <w:szCs w:val="24"/>
        </w:rPr>
        <w:t>资格。资格性检查资料表如下：</w:t>
      </w:r>
      <w:bookmarkEnd w:id="64"/>
      <w:bookmarkEnd w:id="65"/>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415"/>
        <w:gridCol w:w="6127"/>
      </w:tblGrid>
      <w:tr w:rsidR="00DF1D12">
        <w:trPr>
          <w:trHeight w:val="567"/>
          <w:jc w:val="center"/>
        </w:trPr>
        <w:tc>
          <w:tcPr>
            <w:tcW w:w="3087" w:type="dxa"/>
            <w:gridSpan w:val="2"/>
            <w:vAlign w:val="center"/>
          </w:tcPr>
          <w:p w:rsidR="00DF1D12" w:rsidRDefault="007B6A93">
            <w:pPr>
              <w:spacing w:line="240" w:lineRule="exact"/>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检查因素</w:t>
            </w:r>
          </w:p>
        </w:tc>
        <w:tc>
          <w:tcPr>
            <w:tcW w:w="6127" w:type="dxa"/>
            <w:vAlign w:val="center"/>
          </w:tcPr>
          <w:p w:rsidR="00DF1D12" w:rsidRDefault="007B6A93">
            <w:pPr>
              <w:spacing w:line="240" w:lineRule="exact"/>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检查内容</w:t>
            </w:r>
          </w:p>
        </w:tc>
      </w:tr>
      <w:tr w:rsidR="00DF1D12">
        <w:trPr>
          <w:trHeight w:val="567"/>
          <w:jc w:val="center"/>
        </w:trPr>
        <w:tc>
          <w:tcPr>
            <w:tcW w:w="672" w:type="dxa"/>
            <w:vMerge w:val="restart"/>
            <w:vAlign w:val="center"/>
          </w:tcPr>
          <w:p w:rsidR="00DF1D12" w:rsidRDefault="007B6A93">
            <w:pPr>
              <w:jc w:val="center"/>
              <w:rPr>
                <w:rFonts w:asciiTheme="minorEastAsia" w:eastAsiaTheme="minorEastAsia" w:hAnsiTheme="minorEastAsia"/>
                <w:sz w:val="24"/>
                <w:szCs w:val="24"/>
              </w:rPr>
            </w:pPr>
            <w:r>
              <w:rPr>
                <w:rFonts w:asciiTheme="minorEastAsia" w:eastAsiaTheme="minorEastAsia" w:hAnsiTheme="minorEastAsia"/>
                <w:sz w:val="24"/>
                <w:szCs w:val="24"/>
              </w:rPr>
              <w:t>供应商应符合的基本资格条件</w:t>
            </w:r>
          </w:p>
        </w:tc>
        <w:tc>
          <w:tcPr>
            <w:tcW w:w="2415" w:type="dxa"/>
            <w:vAlign w:val="center"/>
          </w:tcPr>
          <w:p w:rsidR="00DF1D12" w:rsidRDefault="007B6A93">
            <w:pPr>
              <w:jc w:val="left"/>
              <w:rPr>
                <w:rFonts w:asciiTheme="minorEastAsia" w:eastAsiaTheme="minorEastAsia" w:hAnsiTheme="minorEastAsia"/>
                <w:sz w:val="24"/>
                <w:szCs w:val="24"/>
              </w:rPr>
            </w:pPr>
            <w:r>
              <w:rPr>
                <w:rFonts w:asciiTheme="minorEastAsia" w:eastAsiaTheme="minorEastAsia" w:hAnsiTheme="minorEastAsia"/>
                <w:sz w:val="24"/>
                <w:szCs w:val="24"/>
              </w:rPr>
              <w:t>（1）具有独立承担民事责任的能力</w:t>
            </w:r>
          </w:p>
        </w:tc>
        <w:tc>
          <w:tcPr>
            <w:tcW w:w="6127" w:type="dxa"/>
            <w:vAlign w:val="center"/>
          </w:tcPr>
          <w:p w:rsidR="00DF1D12" w:rsidRDefault="007B6A93">
            <w:pPr>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供应商法人营业执照（副本）或事业单位法人证书（副本）或个体工商户营业执照、组织机构代码证复印件（注①）。</w:t>
            </w:r>
          </w:p>
          <w:p w:rsidR="00DF1D12" w:rsidRDefault="007B6A93">
            <w:pPr>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w:t>
            </w:r>
            <w:proofErr w:type="gramStart"/>
            <w:r>
              <w:rPr>
                <w:rFonts w:asciiTheme="minorEastAsia" w:eastAsiaTheme="minorEastAsia" w:hAnsiTheme="minorEastAsia" w:hint="eastAsia"/>
                <w:sz w:val="24"/>
                <w:szCs w:val="24"/>
              </w:rPr>
              <w:t>商法定</w:t>
            </w:r>
            <w:proofErr w:type="gramEnd"/>
            <w:r>
              <w:rPr>
                <w:rFonts w:asciiTheme="minorEastAsia" w:eastAsiaTheme="minorEastAsia" w:hAnsiTheme="minorEastAsia" w:hint="eastAsia"/>
                <w:sz w:val="24"/>
                <w:szCs w:val="24"/>
              </w:rPr>
              <w:t>代表人身份证明和法定代表人授权代表委托书。</w:t>
            </w:r>
          </w:p>
          <w:p w:rsidR="00DF1D12" w:rsidRDefault="007B6A93">
            <w:pPr>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不具有独立法人的分公司、办事处等分支机构不能参加磋商。</w:t>
            </w:r>
          </w:p>
          <w:p w:rsidR="00DF1D12" w:rsidRDefault="007B6A93">
            <w:pPr>
              <w:pStyle w:val="a0"/>
              <w:ind w:firstLineChars="200" w:firstLine="480"/>
              <w:rPr>
                <w:lang w:val="en-US" w:bidi="ar-SA"/>
              </w:rPr>
            </w:pPr>
            <w:r>
              <w:rPr>
                <w:rFonts w:asciiTheme="minorEastAsia" w:eastAsiaTheme="minorEastAsia" w:hAnsiTheme="minorEastAsia" w:hint="eastAsia"/>
                <w:sz w:val="24"/>
                <w:szCs w:val="24"/>
              </w:rPr>
              <w:t>复印件需加盖供应商单位鲜章。</w:t>
            </w:r>
          </w:p>
        </w:tc>
      </w:tr>
      <w:tr w:rsidR="00DF1D12">
        <w:trPr>
          <w:trHeight w:val="567"/>
          <w:jc w:val="center"/>
        </w:trPr>
        <w:tc>
          <w:tcPr>
            <w:tcW w:w="672" w:type="dxa"/>
            <w:vMerge/>
            <w:vAlign w:val="center"/>
          </w:tcPr>
          <w:p w:rsidR="00DF1D12" w:rsidRDefault="00DF1D12">
            <w:pPr>
              <w:ind w:firstLine="480"/>
              <w:jc w:val="center"/>
              <w:rPr>
                <w:rFonts w:asciiTheme="minorEastAsia" w:eastAsiaTheme="minorEastAsia" w:hAnsiTheme="minorEastAsia"/>
                <w:sz w:val="24"/>
                <w:szCs w:val="24"/>
              </w:rPr>
            </w:pPr>
          </w:p>
        </w:tc>
        <w:tc>
          <w:tcPr>
            <w:tcW w:w="2415" w:type="dxa"/>
            <w:vAlign w:val="center"/>
          </w:tcPr>
          <w:p w:rsidR="00DF1D12" w:rsidRDefault="007B6A93">
            <w:pPr>
              <w:jc w:val="left"/>
              <w:rPr>
                <w:rFonts w:asciiTheme="minorEastAsia" w:eastAsiaTheme="minorEastAsia" w:hAnsiTheme="minorEastAsia"/>
                <w:sz w:val="24"/>
                <w:szCs w:val="24"/>
              </w:rPr>
            </w:pPr>
            <w:r>
              <w:rPr>
                <w:rFonts w:asciiTheme="minorEastAsia" w:eastAsiaTheme="minorEastAsia" w:hAnsiTheme="minorEastAsia"/>
                <w:sz w:val="24"/>
                <w:szCs w:val="24"/>
              </w:rPr>
              <w:t>（2）具有良好的商业信誉和健全的财务会计制度</w:t>
            </w:r>
          </w:p>
        </w:tc>
        <w:tc>
          <w:tcPr>
            <w:tcW w:w="6127" w:type="dxa"/>
            <w:vAlign w:val="center"/>
          </w:tcPr>
          <w:p w:rsidR="00DF1D12" w:rsidRDefault="007B6A9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提供上一年度财务状况报告（表）复印件，本年度新成立的公司提供递交响应文件截止时间前一个月的财务状况报告（表）复印件。（新成立公司不足一个月的除外）。</w:t>
            </w:r>
          </w:p>
        </w:tc>
      </w:tr>
      <w:tr w:rsidR="00DF1D12">
        <w:trPr>
          <w:trHeight w:val="567"/>
          <w:jc w:val="center"/>
        </w:trPr>
        <w:tc>
          <w:tcPr>
            <w:tcW w:w="672" w:type="dxa"/>
            <w:vMerge/>
            <w:vAlign w:val="center"/>
          </w:tcPr>
          <w:p w:rsidR="00DF1D12" w:rsidRDefault="00DF1D12">
            <w:pPr>
              <w:ind w:firstLine="480"/>
              <w:jc w:val="center"/>
              <w:rPr>
                <w:rFonts w:asciiTheme="minorEastAsia" w:eastAsiaTheme="minorEastAsia" w:hAnsiTheme="minorEastAsia"/>
                <w:sz w:val="24"/>
                <w:szCs w:val="24"/>
              </w:rPr>
            </w:pPr>
          </w:p>
        </w:tc>
        <w:tc>
          <w:tcPr>
            <w:tcW w:w="2415" w:type="dxa"/>
            <w:vAlign w:val="center"/>
          </w:tcPr>
          <w:p w:rsidR="00DF1D12" w:rsidRDefault="007B6A93">
            <w:pPr>
              <w:jc w:val="left"/>
              <w:rPr>
                <w:rFonts w:asciiTheme="minorEastAsia" w:eastAsiaTheme="minorEastAsia" w:hAnsiTheme="minorEastAsia"/>
                <w:sz w:val="24"/>
                <w:szCs w:val="24"/>
              </w:rPr>
            </w:pPr>
            <w:r>
              <w:rPr>
                <w:rFonts w:asciiTheme="minorEastAsia" w:eastAsiaTheme="minorEastAsia" w:hAnsiTheme="minorEastAsia" w:hint="eastAsia"/>
                <w:sz w:val="24"/>
                <w:szCs w:val="24"/>
                <w:lang w:val="zh-CN"/>
              </w:rPr>
              <w:t>（3）具有履行合同所必需的设备和专业技术能力</w:t>
            </w:r>
          </w:p>
        </w:tc>
        <w:tc>
          <w:tcPr>
            <w:tcW w:w="6127" w:type="dxa"/>
            <w:vAlign w:val="center"/>
          </w:tcPr>
          <w:p w:rsidR="00DF1D12" w:rsidRDefault="007B6A93">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供应商提供书面声明（见格式文件），加盖供应商单位鲜章。</w:t>
            </w:r>
          </w:p>
        </w:tc>
      </w:tr>
      <w:tr w:rsidR="00DF1D12">
        <w:trPr>
          <w:trHeight w:val="567"/>
          <w:jc w:val="center"/>
        </w:trPr>
        <w:tc>
          <w:tcPr>
            <w:tcW w:w="672" w:type="dxa"/>
            <w:vMerge/>
            <w:vAlign w:val="center"/>
          </w:tcPr>
          <w:p w:rsidR="00DF1D12" w:rsidRDefault="00DF1D12">
            <w:pPr>
              <w:ind w:firstLine="480"/>
              <w:jc w:val="center"/>
              <w:rPr>
                <w:rFonts w:asciiTheme="minorEastAsia" w:eastAsiaTheme="minorEastAsia" w:hAnsiTheme="minorEastAsia"/>
                <w:sz w:val="24"/>
                <w:szCs w:val="24"/>
              </w:rPr>
            </w:pPr>
          </w:p>
        </w:tc>
        <w:tc>
          <w:tcPr>
            <w:tcW w:w="2415" w:type="dxa"/>
            <w:vAlign w:val="center"/>
          </w:tcPr>
          <w:p w:rsidR="00DF1D12" w:rsidRDefault="007B6A93">
            <w:pPr>
              <w:jc w:val="left"/>
              <w:rPr>
                <w:rFonts w:asciiTheme="minorEastAsia" w:eastAsiaTheme="minorEastAsia" w:hAnsiTheme="minorEastAsia"/>
                <w:sz w:val="24"/>
                <w:szCs w:val="24"/>
              </w:rPr>
            </w:pPr>
            <w:r>
              <w:rPr>
                <w:rFonts w:asciiTheme="minorEastAsia" w:eastAsiaTheme="minorEastAsia" w:hAnsiTheme="minorEastAsia"/>
                <w:sz w:val="24"/>
                <w:szCs w:val="24"/>
              </w:rPr>
              <w:t>（4）有依法缴纳税收和社会保障金的良好记录</w:t>
            </w:r>
          </w:p>
        </w:tc>
        <w:tc>
          <w:tcPr>
            <w:tcW w:w="6127" w:type="dxa"/>
            <w:vAlign w:val="center"/>
          </w:tcPr>
          <w:p w:rsidR="00DF1D12" w:rsidRDefault="007B6A93">
            <w:pPr>
              <w:snapToGri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提供缴纳税收和社会保障金的证明材料。</w:t>
            </w:r>
          </w:p>
        </w:tc>
      </w:tr>
      <w:tr w:rsidR="00DF1D12">
        <w:trPr>
          <w:trHeight w:val="567"/>
          <w:jc w:val="center"/>
        </w:trPr>
        <w:tc>
          <w:tcPr>
            <w:tcW w:w="672" w:type="dxa"/>
            <w:vMerge/>
            <w:vAlign w:val="center"/>
          </w:tcPr>
          <w:p w:rsidR="00DF1D12" w:rsidRDefault="00DF1D12">
            <w:pPr>
              <w:ind w:firstLine="480"/>
              <w:jc w:val="center"/>
              <w:rPr>
                <w:rFonts w:asciiTheme="minorEastAsia" w:eastAsiaTheme="minorEastAsia" w:hAnsiTheme="minorEastAsia"/>
                <w:sz w:val="24"/>
                <w:szCs w:val="24"/>
              </w:rPr>
            </w:pPr>
          </w:p>
        </w:tc>
        <w:tc>
          <w:tcPr>
            <w:tcW w:w="2415" w:type="dxa"/>
            <w:vAlign w:val="center"/>
          </w:tcPr>
          <w:p w:rsidR="00DF1D12" w:rsidRDefault="007B6A93">
            <w:pPr>
              <w:rPr>
                <w:rFonts w:asciiTheme="minorEastAsia" w:eastAsiaTheme="minorEastAsia" w:hAnsiTheme="minorEastAsia"/>
                <w:sz w:val="24"/>
                <w:szCs w:val="24"/>
              </w:rPr>
            </w:pPr>
            <w:r>
              <w:rPr>
                <w:rFonts w:asciiTheme="minorEastAsia" w:eastAsiaTheme="minorEastAsia" w:hAnsiTheme="minorEastAsia"/>
                <w:sz w:val="24"/>
                <w:szCs w:val="24"/>
              </w:rPr>
              <w:t>（5）参加政府采购活动前三年内，在经营活动中没有重大违法记录</w:t>
            </w:r>
          </w:p>
        </w:tc>
        <w:tc>
          <w:tcPr>
            <w:tcW w:w="6127" w:type="dxa"/>
            <w:vAlign w:val="center"/>
          </w:tcPr>
          <w:p w:rsidR="00DF1D12" w:rsidRDefault="007B6A9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提供书面声明，复印件加盖供应商单位鲜章。</w:t>
            </w:r>
          </w:p>
        </w:tc>
      </w:tr>
      <w:tr w:rsidR="00DF1D12">
        <w:trPr>
          <w:trHeight w:val="567"/>
          <w:jc w:val="center"/>
        </w:trPr>
        <w:tc>
          <w:tcPr>
            <w:tcW w:w="672" w:type="dxa"/>
            <w:vAlign w:val="center"/>
          </w:tcPr>
          <w:p w:rsidR="00DF1D12" w:rsidRDefault="007B6A93">
            <w:pPr>
              <w:rPr>
                <w:rFonts w:asciiTheme="minorEastAsia" w:eastAsiaTheme="minorEastAsia" w:hAnsiTheme="minorEastAsia"/>
                <w:sz w:val="24"/>
                <w:szCs w:val="24"/>
              </w:rPr>
            </w:pPr>
            <w:r>
              <w:rPr>
                <w:rFonts w:asciiTheme="minorEastAsia" w:eastAsiaTheme="minorEastAsia" w:hAnsiTheme="minorEastAsia"/>
                <w:sz w:val="24"/>
                <w:szCs w:val="24"/>
              </w:rPr>
              <w:t>特定资格条件</w:t>
            </w:r>
          </w:p>
        </w:tc>
        <w:tc>
          <w:tcPr>
            <w:tcW w:w="2415" w:type="dxa"/>
            <w:vAlign w:val="center"/>
          </w:tcPr>
          <w:p w:rsidR="00DF1D12" w:rsidRDefault="007B6A93">
            <w:pPr>
              <w:ind w:rightChars="-10" w:right="-32"/>
              <w:rPr>
                <w:rFonts w:ascii="Times New Roman" w:eastAsia="宋体" w:hAnsi="Times New Roman"/>
                <w:bCs/>
                <w:sz w:val="24"/>
                <w:szCs w:val="24"/>
              </w:rPr>
            </w:pPr>
            <w:r>
              <w:rPr>
                <w:rFonts w:ascii="Times New Roman" w:eastAsia="宋体" w:hAnsi="Times New Roman" w:hint="eastAsia"/>
                <w:bCs/>
                <w:sz w:val="24"/>
                <w:szCs w:val="24"/>
              </w:rPr>
              <w:t>（</w:t>
            </w:r>
            <w:r>
              <w:rPr>
                <w:rFonts w:ascii="Times New Roman" w:eastAsia="宋体" w:hAnsi="Times New Roman" w:hint="eastAsia"/>
                <w:bCs/>
                <w:sz w:val="24"/>
                <w:szCs w:val="24"/>
              </w:rPr>
              <w:t>1</w:t>
            </w:r>
            <w:r>
              <w:rPr>
                <w:rFonts w:ascii="Times New Roman" w:eastAsia="宋体" w:hAnsi="Times New Roman" w:hint="eastAsia"/>
                <w:bCs/>
                <w:sz w:val="24"/>
                <w:szCs w:val="24"/>
              </w:rPr>
              <w:t>）具有《中华人民共和国出版物进口经营许可证》</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或</w:t>
            </w:r>
            <w:r>
              <w:rPr>
                <w:rFonts w:eastAsia="宋体" w:hint="eastAsia"/>
                <w:bCs/>
                <w:sz w:val="24"/>
                <w:szCs w:val="24"/>
              </w:rPr>
              <w:t>《中华人民共和国出版物经营许可证》</w:t>
            </w:r>
            <w:r>
              <w:rPr>
                <w:rFonts w:ascii="Times New Roman" w:eastAsia="宋体" w:hAnsi="Times New Roman" w:hint="eastAsia"/>
                <w:bCs/>
                <w:sz w:val="24"/>
                <w:szCs w:val="24"/>
              </w:rPr>
              <w:t>。</w:t>
            </w:r>
          </w:p>
          <w:p w:rsidR="00DF1D12" w:rsidRDefault="007B6A93">
            <w:pPr>
              <w:ind w:rightChars="-10" w:right="-32"/>
              <w:rPr>
                <w:rFonts w:ascii="Times New Roman" w:eastAsia="宋体" w:hAnsi="Times New Roman"/>
                <w:bCs/>
                <w:sz w:val="24"/>
                <w:szCs w:val="24"/>
              </w:rPr>
            </w:pPr>
            <w:r>
              <w:rPr>
                <w:rFonts w:ascii="Times New Roman" w:eastAsia="宋体" w:hAnsi="Times New Roman" w:hint="eastAsia"/>
                <w:bCs/>
                <w:sz w:val="24"/>
                <w:szCs w:val="24"/>
              </w:rPr>
              <w:t>（</w:t>
            </w:r>
            <w:r>
              <w:rPr>
                <w:rFonts w:ascii="Times New Roman" w:eastAsia="宋体" w:hAnsi="Times New Roman" w:hint="eastAsia"/>
                <w:bCs/>
                <w:sz w:val="24"/>
                <w:szCs w:val="24"/>
              </w:rPr>
              <w:t>2</w:t>
            </w:r>
            <w:r>
              <w:rPr>
                <w:rFonts w:ascii="Times New Roman" w:eastAsia="宋体" w:hAnsi="Times New Roman" w:hint="eastAsia"/>
                <w:bCs/>
                <w:sz w:val="24"/>
                <w:szCs w:val="24"/>
              </w:rPr>
              <w:t>）连续两年对省级公共图书馆原版进口图书的供货业绩。</w:t>
            </w:r>
          </w:p>
        </w:tc>
        <w:tc>
          <w:tcPr>
            <w:tcW w:w="6127" w:type="dxa"/>
            <w:vAlign w:val="center"/>
          </w:tcPr>
          <w:p w:rsidR="00DF1D12" w:rsidRDefault="007B6A93">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提供有效的证书复印件，加盖供应商单位鲜章。 </w:t>
            </w:r>
          </w:p>
        </w:tc>
      </w:tr>
    </w:tbl>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bCs/>
          <w:sz w:val="24"/>
          <w:szCs w:val="24"/>
        </w:rPr>
        <w:lastRenderedPageBreak/>
        <w:t>注</w:t>
      </w:r>
      <w:r>
        <w:rPr>
          <w:rFonts w:ascii="Times New Roman" w:eastAsia="宋体" w:hAnsi="Times New Roman"/>
          <w:bCs/>
          <w:sz w:val="24"/>
          <w:szCs w:val="24"/>
        </w:rPr>
        <w:t>①</w:t>
      </w:r>
      <w:r>
        <w:rPr>
          <w:rFonts w:ascii="Times New Roman" w:eastAsia="宋体" w:hAnsi="Times New Roman"/>
          <w:bCs/>
          <w:sz w:val="24"/>
          <w:szCs w:val="24"/>
        </w:rPr>
        <w:t>：供应商按</w:t>
      </w:r>
      <w:r>
        <w:rPr>
          <w:rFonts w:eastAsia="宋体" w:cs="宋体" w:hint="eastAsia"/>
          <w:bCs/>
          <w:sz w:val="24"/>
          <w:szCs w:val="24"/>
        </w:rPr>
        <w:t>“三证合一”</w:t>
      </w:r>
      <w:r>
        <w:rPr>
          <w:rFonts w:ascii="Times New Roman" w:eastAsia="宋体" w:hAnsi="Times New Roman"/>
          <w:bCs/>
          <w:sz w:val="24"/>
          <w:szCs w:val="24"/>
        </w:rPr>
        <w:t>登记制度办理营业执照的，组织机构代码证以供应商所提供的营业执照（副本）复印件为准。</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2</w:t>
      </w:r>
      <w:r>
        <w:rPr>
          <w:rFonts w:cs="宋体" w:hint="eastAsia"/>
          <w:sz w:val="24"/>
          <w:szCs w:val="24"/>
        </w:rPr>
        <w:t>.</w:t>
      </w:r>
      <w:r>
        <w:rPr>
          <w:rFonts w:ascii="Times New Roman" w:eastAsia="宋体" w:hAnsi="Times New Roman" w:hint="eastAsia"/>
          <w:bCs/>
          <w:sz w:val="24"/>
          <w:szCs w:val="24"/>
        </w:rPr>
        <w:t>符合性检查。依据竞争性磋商文件的规定，从响应文件的有效性、完整性和对竞争性磋商文件的响应程度进行审查，以确定是否对竞争性磋商文件的实质性要求</w:t>
      </w:r>
      <w:proofErr w:type="gramStart"/>
      <w:r>
        <w:rPr>
          <w:rFonts w:ascii="Times New Roman" w:eastAsia="宋体" w:hAnsi="Times New Roman" w:hint="eastAsia"/>
          <w:bCs/>
          <w:sz w:val="24"/>
          <w:szCs w:val="24"/>
        </w:rPr>
        <w:t>作出</w:t>
      </w:r>
      <w:proofErr w:type="gramEnd"/>
      <w:r>
        <w:rPr>
          <w:rFonts w:ascii="Times New Roman" w:eastAsia="宋体" w:hAnsi="Times New Roman" w:hint="eastAsia"/>
          <w:bCs/>
          <w:sz w:val="24"/>
          <w:szCs w:val="24"/>
        </w:rPr>
        <w:t>响应。符合性检查资料表如下：</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1985"/>
        <w:gridCol w:w="4961"/>
      </w:tblGrid>
      <w:tr w:rsidR="00DF1D12">
        <w:trPr>
          <w:trHeight w:val="567"/>
          <w:jc w:val="center"/>
        </w:trPr>
        <w:tc>
          <w:tcPr>
            <w:tcW w:w="817" w:type="dxa"/>
            <w:vAlign w:val="center"/>
          </w:tcPr>
          <w:p w:rsidR="00DF1D12" w:rsidRDefault="007B6A93">
            <w:pPr>
              <w:spacing w:line="240" w:lineRule="exact"/>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序号</w:t>
            </w:r>
          </w:p>
        </w:tc>
        <w:tc>
          <w:tcPr>
            <w:tcW w:w="3544" w:type="dxa"/>
            <w:gridSpan w:val="2"/>
            <w:vAlign w:val="center"/>
          </w:tcPr>
          <w:p w:rsidR="00DF1D12" w:rsidRDefault="007B6A93">
            <w:pPr>
              <w:spacing w:line="240" w:lineRule="exact"/>
              <w:ind w:firstLine="480"/>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评审因素</w:t>
            </w:r>
          </w:p>
        </w:tc>
        <w:tc>
          <w:tcPr>
            <w:tcW w:w="4961" w:type="dxa"/>
            <w:vAlign w:val="center"/>
          </w:tcPr>
          <w:p w:rsidR="00DF1D12" w:rsidRDefault="007B6A93">
            <w:pPr>
              <w:spacing w:line="240" w:lineRule="exact"/>
              <w:ind w:firstLineChars="850" w:firstLine="2048"/>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评审标准</w:t>
            </w:r>
          </w:p>
        </w:tc>
      </w:tr>
      <w:tr w:rsidR="00DF1D12">
        <w:trPr>
          <w:trHeight w:val="567"/>
          <w:jc w:val="center"/>
        </w:trPr>
        <w:tc>
          <w:tcPr>
            <w:tcW w:w="817" w:type="dxa"/>
            <w:vMerge w:val="restart"/>
            <w:vAlign w:val="center"/>
          </w:tcPr>
          <w:p w:rsidR="00DF1D12" w:rsidRDefault="007B6A93">
            <w:pPr>
              <w:spacing w:line="360" w:lineRule="auto"/>
              <w:ind w:rightChars="-11" w:right="-35"/>
              <w:jc w:val="center"/>
              <w:rPr>
                <w:rFonts w:ascii="Times New Roman" w:eastAsia="宋体" w:hAnsi="Times New Roman"/>
                <w:bCs/>
                <w:sz w:val="24"/>
                <w:szCs w:val="24"/>
              </w:rPr>
            </w:pPr>
            <w:r>
              <w:rPr>
                <w:rFonts w:ascii="Times New Roman" w:eastAsia="宋体" w:hAnsi="Times New Roman" w:hint="eastAsia"/>
                <w:bCs/>
                <w:sz w:val="24"/>
                <w:szCs w:val="24"/>
              </w:rPr>
              <w:t>1</w:t>
            </w:r>
          </w:p>
        </w:tc>
        <w:tc>
          <w:tcPr>
            <w:tcW w:w="1559" w:type="dxa"/>
            <w:vMerge w:val="restart"/>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有效性审查</w:t>
            </w:r>
          </w:p>
        </w:tc>
        <w:tc>
          <w:tcPr>
            <w:tcW w:w="1985" w:type="dxa"/>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响应文件签署</w:t>
            </w:r>
          </w:p>
        </w:tc>
        <w:tc>
          <w:tcPr>
            <w:tcW w:w="4961" w:type="dxa"/>
            <w:vAlign w:val="center"/>
          </w:tcPr>
          <w:p w:rsidR="00DF1D12" w:rsidRDefault="007B6A93">
            <w:pPr>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响应文件上法定代表人、</w:t>
            </w:r>
            <w:r>
              <w:rPr>
                <w:rFonts w:eastAsia="宋体" w:cs="宋体" w:hint="eastAsia"/>
                <w:sz w:val="24"/>
                <w:szCs w:val="24"/>
              </w:rPr>
              <w:t>被授权人</w:t>
            </w:r>
            <w:r>
              <w:rPr>
                <w:rFonts w:ascii="Times New Roman" w:eastAsia="宋体" w:hAnsi="Times New Roman" w:hint="eastAsia"/>
                <w:bCs/>
                <w:sz w:val="24"/>
                <w:szCs w:val="24"/>
              </w:rPr>
              <w:t>的签字齐全。复印件加盖鲜章。</w:t>
            </w:r>
          </w:p>
        </w:tc>
      </w:tr>
      <w:tr w:rsidR="00DF1D12">
        <w:trPr>
          <w:trHeight w:val="567"/>
          <w:jc w:val="center"/>
        </w:trPr>
        <w:tc>
          <w:tcPr>
            <w:tcW w:w="817" w:type="dxa"/>
            <w:vMerge/>
            <w:vAlign w:val="center"/>
          </w:tcPr>
          <w:p w:rsidR="00DF1D12" w:rsidRDefault="00DF1D12">
            <w:pPr>
              <w:spacing w:line="360" w:lineRule="auto"/>
              <w:ind w:rightChars="-11" w:right="-35" w:firstLine="480"/>
              <w:jc w:val="center"/>
              <w:rPr>
                <w:rFonts w:ascii="Times New Roman" w:eastAsia="宋体" w:hAnsi="Times New Roman"/>
                <w:bCs/>
                <w:sz w:val="24"/>
                <w:szCs w:val="24"/>
              </w:rPr>
            </w:pPr>
          </w:p>
        </w:tc>
        <w:tc>
          <w:tcPr>
            <w:tcW w:w="1559" w:type="dxa"/>
            <w:vMerge/>
            <w:vAlign w:val="center"/>
          </w:tcPr>
          <w:p w:rsidR="00DF1D12" w:rsidRDefault="00DF1D12">
            <w:pPr>
              <w:ind w:rightChars="-11" w:right="-35" w:firstLine="480"/>
              <w:rPr>
                <w:rFonts w:ascii="Times New Roman" w:eastAsia="宋体" w:hAnsi="Times New Roman"/>
                <w:bCs/>
                <w:sz w:val="24"/>
                <w:szCs w:val="24"/>
              </w:rPr>
            </w:pPr>
          </w:p>
        </w:tc>
        <w:tc>
          <w:tcPr>
            <w:tcW w:w="1985" w:type="dxa"/>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法定代表人身份证明及</w:t>
            </w:r>
            <w:r>
              <w:rPr>
                <w:rFonts w:ascii="Times New Roman" w:eastAsia="宋体" w:hAnsi="Times New Roman"/>
                <w:bCs/>
                <w:sz w:val="24"/>
                <w:szCs w:val="24"/>
              </w:rPr>
              <w:t>法定代表人授权委托书</w:t>
            </w:r>
          </w:p>
        </w:tc>
        <w:tc>
          <w:tcPr>
            <w:tcW w:w="4961" w:type="dxa"/>
            <w:vAlign w:val="center"/>
          </w:tcPr>
          <w:p w:rsidR="00DF1D12" w:rsidRDefault="007B6A93">
            <w:pPr>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法定代表人身份证明及</w:t>
            </w:r>
            <w:r>
              <w:rPr>
                <w:rFonts w:ascii="Times New Roman" w:eastAsia="宋体" w:hAnsi="Times New Roman"/>
                <w:bCs/>
                <w:sz w:val="24"/>
                <w:szCs w:val="24"/>
              </w:rPr>
              <w:t>法定代表人授权委托书</w:t>
            </w:r>
            <w:r>
              <w:rPr>
                <w:rFonts w:ascii="Times New Roman" w:eastAsia="宋体" w:hAnsi="Times New Roman" w:hint="eastAsia"/>
                <w:bCs/>
                <w:sz w:val="24"/>
                <w:szCs w:val="24"/>
              </w:rPr>
              <w:t>有效，符合竞争性磋商文件规定的格式，签字或盖章齐全。复印件加盖鲜章。</w:t>
            </w:r>
          </w:p>
        </w:tc>
      </w:tr>
      <w:tr w:rsidR="00DF1D12">
        <w:trPr>
          <w:trHeight w:val="567"/>
          <w:jc w:val="center"/>
        </w:trPr>
        <w:tc>
          <w:tcPr>
            <w:tcW w:w="817" w:type="dxa"/>
            <w:vMerge/>
            <w:vAlign w:val="center"/>
          </w:tcPr>
          <w:p w:rsidR="00DF1D12" w:rsidRDefault="00DF1D12">
            <w:pPr>
              <w:spacing w:line="360" w:lineRule="auto"/>
              <w:ind w:rightChars="-11" w:right="-35" w:firstLine="480"/>
              <w:jc w:val="center"/>
              <w:rPr>
                <w:rFonts w:ascii="Times New Roman" w:eastAsia="宋体" w:hAnsi="Times New Roman"/>
                <w:bCs/>
                <w:sz w:val="24"/>
                <w:szCs w:val="24"/>
              </w:rPr>
            </w:pPr>
          </w:p>
        </w:tc>
        <w:tc>
          <w:tcPr>
            <w:tcW w:w="1559" w:type="dxa"/>
            <w:vMerge/>
            <w:vAlign w:val="center"/>
          </w:tcPr>
          <w:p w:rsidR="00DF1D12" w:rsidRDefault="00DF1D12">
            <w:pPr>
              <w:ind w:rightChars="-11" w:right="-35" w:firstLine="480"/>
              <w:rPr>
                <w:rFonts w:ascii="Times New Roman" w:eastAsia="宋体" w:hAnsi="Times New Roman"/>
                <w:bCs/>
                <w:sz w:val="24"/>
                <w:szCs w:val="24"/>
              </w:rPr>
            </w:pPr>
          </w:p>
        </w:tc>
        <w:tc>
          <w:tcPr>
            <w:tcW w:w="1985" w:type="dxa"/>
            <w:vAlign w:val="center"/>
          </w:tcPr>
          <w:p w:rsidR="00DF1D12" w:rsidRDefault="007B6A93">
            <w:pPr>
              <w:ind w:rightChars="-11" w:right="-35" w:firstLineChars="200" w:firstLine="480"/>
              <w:rPr>
                <w:rFonts w:ascii="Times New Roman" w:eastAsia="宋体" w:hAnsi="Times New Roman"/>
                <w:bCs/>
                <w:color w:val="000000" w:themeColor="text1"/>
                <w:sz w:val="24"/>
                <w:szCs w:val="24"/>
                <w:lang w:val="zh-CN"/>
              </w:rPr>
            </w:pPr>
            <w:r>
              <w:rPr>
                <w:rFonts w:ascii="Times New Roman" w:eastAsia="宋体" w:hAnsi="Times New Roman" w:hint="eastAsia"/>
                <w:bCs/>
                <w:color w:val="000000" w:themeColor="text1"/>
                <w:sz w:val="24"/>
                <w:szCs w:val="24"/>
              </w:rPr>
              <w:t>响应</w:t>
            </w:r>
            <w:r>
              <w:rPr>
                <w:rFonts w:ascii="Times New Roman" w:eastAsia="宋体" w:hAnsi="Times New Roman" w:hint="eastAsia"/>
                <w:bCs/>
                <w:color w:val="000000" w:themeColor="text1"/>
                <w:sz w:val="24"/>
                <w:szCs w:val="24"/>
                <w:lang w:val="zh-CN"/>
              </w:rPr>
              <w:t>方案</w:t>
            </w:r>
          </w:p>
        </w:tc>
        <w:tc>
          <w:tcPr>
            <w:tcW w:w="4961" w:type="dxa"/>
            <w:vAlign w:val="center"/>
          </w:tcPr>
          <w:p w:rsidR="00DF1D12" w:rsidRDefault="007B6A93">
            <w:pPr>
              <w:ind w:rightChars="-11" w:right="-35" w:firstLine="480"/>
              <w:rPr>
                <w:rFonts w:ascii="Times New Roman" w:eastAsia="宋体" w:hAnsi="Times New Roman"/>
                <w:bCs/>
                <w:color w:val="000000" w:themeColor="text1"/>
                <w:sz w:val="24"/>
                <w:szCs w:val="24"/>
              </w:rPr>
            </w:pPr>
            <w:r>
              <w:rPr>
                <w:rFonts w:ascii="Times New Roman" w:eastAsia="宋体" w:hAnsi="Times New Roman" w:hint="eastAsia"/>
                <w:bCs/>
                <w:color w:val="000000" w:themeColor="text1"/>
                <w:sz w:val="24"/>
                <w:szCs w:val="24"/>
                <w:lang w:val="zh-CN"/>
              </w:rPr>
              <w:t>只能有一个</w:t>
            </w:r>
            <w:r>
              <w:rPr>
                <w:rFonts w:ascii="Times New Roman" w:eastAsia="宋体" w:hAnsi="Times New Roman" w:hint="eastAsia"/>
                <w:bCs/>
                <w:color w:val="000000" w:themeColor="text1"/>
                <w:sz w:val="24"/>
                <w:szCs w:val="24"/>
              </w:rPr>
              <w:t>响应</w:t>
            </w:r>
            <w:r>
              <w:rPr>
                <w:rFonts w:ascii="Times New Roman" w:eastAsia="宋体" w:hAnsi="Times New Roman" w:hint="eastAsia"/>
                <w:bCs/>
                <w:color w:val="000000" w:themeColor="text1"/>
                <w:sz w:val="24"/>
                <w:szCs w:val="24"/>
                <w:lang w:val="zh-CN"/>
              </w:rPr>
              <w:t>方案。</w:t>
            </w:r>
            <w:r>
              <w:rPr>
                <w:rFonts w:ascii="Times New Roman" w:eastAsia="宋体" w:hAnsi="Times New Roman" w:hint="eastAsia"/>
                <w:bCs/>
                <w:sz w:val="24"/>
                <w:szCs w:val="24"/>
              </w:rPr>
              <w:t>复印件加盖鲜章。</w:t>
            </w:r>
          </w:p>
        </w:tc>
      </w:tr>
      <w:tr w:rsidR="00DF1D12">
        <w:trPr>
          <w:trHeight w:val="567"/>
          <w:jc w:val="center"/>
        </w:trPr>
        <w:tc>
          <w:tcPr>
            <w:tcW w:w="817" w:type="dxa"/>
            <w:vMerge/>
            <w:vAlign w:val="center"/>
          </w:tcPr>
          <w:p w:rsidR="00DF1D12" w:rsidRDefault="00DF1D12">
            <w:pPr>
              <w:spacing w:line="360" w:lineRule="auto"/>
              <w:ind w:rightChars="-11" w:right="-35" w:firstLine="480"/>
              <w:jc w:val="center"/>
              <w:rPr>
                <w:rFonts w:ascii="Times New Roman" w:eastAsia="宋体" w:hAnsi="Times New Roman"/>
                <w:bCs/>
                <w:sz w:val="24"/>
                <w:szCs w:val="24"/>
              </w:rPr>
            </w:pPr>
          </w:p>
        </w:tc>
        <w:tc>
          <w:tcPr>
            <w:tcW w:w="1559" w:type="dxa"/>
            <w:vMerge/>
            <w:vAlign w:val="center"/>
          </w:tcPr>
          <w:p w:rsidR="00DF1D12" w:rsidRDefault="00DF1D12">
            <w:pPr>
              <w:ind w:rightChars="-11" w:right="-35" w:firstLine="480"/>
              <w:rPr>
                <w:rFonts w:ascii="Times New Roman" w:eastAsia="宋体" w:hAnsi="Times New Roman"/>
                <w:bCs/>
                <w:sz w:val="24"/>
                <w:szCs w:val="24"/>
              </w:rPr>
            </w:pPr>
          </w:p>
        </w:tc>
        <w:tc>
          <w:tcPr>
            <w:tcW w:w="1985" w:type="dxa"/>
            <w:vAlign w:val="center"/>
          </w:tcPr>
          <w:p w:rsidR="00DF1D12" w:rsidRDefault="007B6A93">
            <w:pPr>
              <w:ind w:rightChars="-11" w:right="-35" w:firstLine="480"/>
              <w:rPr>
                <w:rFonts w:ascii="Times New Roman" w:eastAsia="宋体" w:hAnsi="Times New Roman"/>
                <w:bCs/>
                <w:sz w:val="24"/>
                <w:szCs w:val="24"/>
                <w:lang w:val="zh-CN"/>
              </w:rPr>
            </w:pPr>
            <w:r>
              <w:rPr>
                <w:rFonts w:ascii="Times New Roman" w:eastAsia="宋体" w:hAnsi="Times New Roman" w:hint="eastAsia"/>
                <w:bCs/>
                <w:sz w:val="24"/>
                <w:szCs w:val="24"/>
              </w:rPr>
              <w:t>报价唯一</w:t>
            </w:r>
          </w:p>
        </w:tc>
        <w:tc>
          <w:tcPr>
            <w:tcW w:w="4961" w:type="dxa"/>
            <w:vAlign w:val="center"/>
          </w:tcPr>
          <w:p w:rsidR="00DF1D12" w:rsidRDefault="007B6A93">
            <w:pPr>
              <w:ind w:rightChars="-11" w:right="-35" w:firstLine="480"/>
              <w:rPr>
                <w:rFonts w:ascii="Times New Roman" w:eastAsia="宋体" w:hAnsi="Times New Roman"/>
                <w:bCs/>
                <w:sz w:val="24"/>
                <w:szCs w:val="24"/>
              </w:rPr>
            </w:pPr>
            <w:r>
              <w:rPr>
                <w:rFonts w:ascii="Times New Roman" w:eastAsia="宋体" w:hAnsi="Times New Roman" w:hint="eastAsia"/>
                <w:bCs/>
                <w:sz w:val="24"/>
                <w:szCs w:val="24"/>
                <w:lang w:val="zh-CN"/>
              </w:rPr>
              <w:t>只能在采购预算范围内报价，</w:t>
            </w:r>
            <w:r>
              <w:rPr>
                <w:rFonts w:ascii="Times New Roman" w:eastAsia="宋体" w:hAnsi="Times New Roman" w:hint="eastAsia"/>
                <w:bCs/>
                <w:sz w:val="24"/>
                <w:szCs w:val="24"/>
              </w:rPr>
              <w:t>只能有一个有效报价，不得提交选择性报价。复印件加盖鲜章。</w:t>
            </w:r>
          </w:p>
        </w:tc>
      </w:tr>
      <w:tr w:rsidR="00DF1D12">
        <w:trPr>
          <w:trHeight w:val="567"/>
          <w:jc w:val="center"/>
        </w:trPr>
        <w:tc>
          <w:tcPr>
            <w:tcW w:w="817" w:type="dxa"/>
            <w:vMerge w:val="restart"/>
            <w:vAlign w:val="center"/>
          </w:tcPr>
          <w:p w:rsidR="00DF1D12" w:rsidRDefault="007B6A93">
            <w:pPr>
              <w:spacing w:line="360" w:lineRule="auto"/>
              <w:ind w:rightChars="-11" w:right="-35"/>
              <w:jc w:val="center"/>
              <w:rPr>
                <w:rFonts w:ascii="Times New Roman" w:eastAsia="宋体" w:hAnsi="Times New Roman"/>
                <w:bCs/>
                <w:sz w:val="24"/>
                <w:szCs w:val="24"/>
              </w:rPr>
            </w:pPr>
            <w:r>
              <w:rPr>
                <w:rFonts w:ascii="Times New Roman" w:eastAsia="宋体" w:hAnsi="Times New Roman" w:hint="eastAsia"/>
                <w:bCs/>
                <w:sz w:val="24"/>
                <w:szCs w:val="24"/>
              </w:rPr>
              <w:t>2</w:t>
            </w:r>
          </w:p>
        </w:tc>
        <w:tc>
          <w:tcPr>
            <w:tcW w:w="1559" w:type="dxa"/>
            <w:vMerge w:val="restart"/>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完整性审查</w:t>
            </w:r>
          </w:p>
        </w:tc>
        <w:tc>
          <w:tcPr>
            <w:tcW w:w="1985" w:type="dxa"/>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文件份数</w:t>
            </w:r>
          </w:p>
        </w:tc>
        <w:tc>
          <w:tcPr>
            <w:tcW w:w="4961" w:type="dxa"/>
            <w:vAlign w:val="center"/>
          </w:tcPr>
          <w:p w:rsidR="00DF1D12" w:rsidRDefault="007B6A93">
            <w:pPr>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文件正本一</w:t>
            </w:r>
            <w:r>
              <w:rPr>
                <w:rFonts w:ascii="Times New Roman" w:eastAsia="宋体" w:hAnsi="Times New Roman" w:hint="eastAsia"/>
                <w:bCs/>
                <w:color w:val="000000" w:themeColor="text1"/>
                <w:sz w:val="24"/>
                <w:szCs w:val="24"/>
                <w:lang w:val="zh-CN"/>
              </w:rPr>
              <w:t>份，副本二份。</w:t>
            </w:r>
          </w:p>
        </w:tc>
      </w:tr>
      <w:tr w:rsidR="00DF1D12">
        <w:trPr>
          <w:trHeight w:val="567"/>
          <w:jc w:val="center"/>
        </w:trPr>
        <w:tc>
          <w:tcPr>
            <w:tcW w:w="817" w:type="dxa"/>
            <w:vMerge/>
            <w:vAlign w:val="center"/>
          </w:tcPr>
          <w:p w:rsidR="00DF1D12" w:rsidRDefault="00DF1D12">
            <w:pPr>
              <w:spacing w:line="360" w:lineRule="auto"/>
              <w:ind w:rightChars="-11" w:right="-35" w:firstLine="480"/>
              <w:jc w:val="center"/>
              <w:rPr>
                <w:rFonts w:ascii="Times New Roman" w:eastAsia="宋体" w:hAnsi="Times New Roman"/>
                <w:bCs/>
                <w:sz w:val="24"/>
                <w:szCs w:val="24"/>
              </w:rPr>
            </w:pPr>
          </w:p>
        </w:tc>
        <w:tc>
          <w:tcPr>
            <w:tcW w:w="1559" w:type="dxa"/>
            <w:vMerge/>
            <w:vAlign w:val="center"/>
          </w:tcPr>
          <w:p w:rsidR="00DF1D12" w:rsidRDefault="00DF1D12">
            <w:pPr>
              <w:ind w:rightChars="-11" w:right="-35" w:firstLine="480"/>
              <w:rPr>
                <w:rFonts w:ascii="Times New Roman" w:eastAsia="宋体" w:hAnsi="Times New Roman"/>
                <w:bCs/>
                <w:sz w:val="24"/>
                <w:szCs w:val="24"/>
              </w:rPr>
            </w:pPr>
          </w:p>
        </w:tc>
        <w:tc>
          <w:tcPr>
            <w:tcW w:w="1985" w:type="dxa"/>
            <w:vAlign w:val="center"/>
          </w:tcPr>
          <w:p w:rsidR="00DF1D12" w:rsidRDefault="007B6A93">
            <w:pPr>
              <w:ind w:rightChars="-11" w:right="-35"/>
              <w:rPr>
                <w:rFonts w:ascii="Times New Roman" w:eastAsia="宋体" w:hAnsi="Times New Roman"/>
                <w:bCs/>
                <w:sz w:val="24"/>
                <w:szCs w:val="24"/>
                <w:lang w:val="zh-CN"/>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文件内容</w:t>
            </w:r>
          </w:p>
        </w:tc>
        <w:tc>
          <w:tcPr>
            <w:tcW w:w="4961" w:type="dxa"/>
            <w:vAlign w:val="center"/>
          </w:tcPr>
          <w:p w:rsidR="00DF1D12" w:rsidRDefault="007B6A93">
            <w:pPr>
              <w:ind w:rightChars="-11" w:right="-35" w:firstLine="480"/>
              <w:rPr>
                <w:rFonts w:ascii="Times New Roman" w:eastAsia="宋体" w:hAnsi="Times New Roman"/>
                <w:bCs/>
                <w:sz w:val="24"/>
                <w:szCs w:val="24"/>
                <w:lang w:val="zh-CN"/>
              </w:rPr>
            </w:pPr>
            <w:r>
              <w:rPr>
                <w:rFonts w:ascii="Times New Roman" w:eastAsia="宋体" w:hAnsi="Times New Roman" w:hint="eastAsia"/>
                <w:bCs/>
                <w:sz w:val="24"/>
                <w:szCs w:val="24"/>
              </w:rPr>
              <w:t>响应</w:t>
            </w:r>
            <w:r>
              <w:rPr>
                <w:rFonts w:ascii="Times New Roman" w:eastAsia="宋体" w:hAnsi="Times New Roman" w:hint="eastAsia"/>
                <w:bCs/>
                <w:sz w:val="24"/>
                <w:szCs w:val="24"/>
                <w:lang w:val="zh-CN"/>
              </w:rPr>
              <w:t>文件内容齐全、无遗漏。</w:t>
            </w:r>
          </w:p>
        </w:tc>
      </w:tr>
      <w:tr w:rsidR="00DF1D12">
        <w:trPr>
          <w:trHeight w:val="567"/>
          <w:jc w:val="center"/>
        </w:trPr>
        <w:tc>
          <w:tcPr>
            <w:tcW w:w="817" w:type="dxa"/>
            <w:vMerge w:val="restart"/>
            <w:vAlign w:val="center"/>
          </w:tcPr>
          <w:p w:rsidR="00DF1D12" w:rsidRDefault="007B6A93">
            <w:pPr>
              <w:spacing w:line="360" w:lineRule="auto"/>
              <w:ind w:rightChars="-11" w:right="-35"/>
              <w:jc w:val="center"/>
              <w:rPr>
                <w:rFonts w:ascii="Times New Roman" w:eastAsia="宋体" w:hAnsi="Times New Roman"/>
                <w:bCs/>
                <w:sz w:val="24"/>
                <w:szCs w:val="24"/>
              </w:rPr>
            </w:pPr>
            <w:r>
              <w:rPr>
                <w:rFonts w:ascii="Times New Roman" w:eastAsia="宋体" w:hAnsi="Times New Roman" w:hint="eastAsia"/>
                <w:bCs/>
                <w:sz w:val="24"/>
                <w:szCs w:val="24"/>
              </w:rPr>
              <w:t>3</w:t>
            </w:r>
          </w:p>
        </w:tc>
        <w:tc>
          <w:tcPr>
            <w:tcW w:w="1559" w:type="dxa"/>
            <w:vMerge w:val="restart"/>
            <w:vAlign w:val="center"/>
          </w:tcPr>
          <w:p w:rsidR="00DF1D12" w:rsidRDefault="007B6A93">
            <w:pPr>
              <w:ind w:rightChars="-11" w:right="-35"/>
              <w:rPr>
                <w:rFonts w:ascii="Times New Roman" w:eastAsia="宋体" w:hAnsi="Times New Roman"/>
                <w:bCs/>
                <w:sz w:val="24"/>
                <w:szCs w:val="24"/>
                <w:lang w:val="zh-CN"/>
              </w:rPr>
            </w:pPr>
            <w:r>
              <w:rPr>
                <w:rFonts w:ascii="Times New Roman" w:eastAsia="宋体" w:hAnsi="Times New Roman" w:hint="eastAsia"/>
                <w:bCs/>
                <w:sz w:val="24"/>
                <w:szCs w:val="24"/>
              </w:rPr>
              <w:t>竞争性磋商文件的响应程度审查</w:t>
            </w:r>
          </w:p>
        </w:tc>
        <w:tc>
          <w:tcPr>
            <w:tcW w:w="1985" w:type="dxa"/>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响应文件内容</w:t>
            </w:r>
          </w:p>
        </w:tc>
        <w:tc>
          <w:tcPr>
            <w:tcW w:w="4961" w:type="dxa"/>
            <w:vAlign w:val="center"/>
          </w:tcPr>
          <w:p w:rsidR="00DF1D12" w:rsidRDefault="007B6A93">
            <w:pPr>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对竞争性磋商文件第二、三篇规定的磋商内容</w:t>
            </w:r>
            <w:proofErr w:type="gramStart"/>
            <w:r>
              <w:rPr>
                <w:rFonts w:ascii="Times New Roman" w:eastAsia="宋体" w:hAnsi="Times New Roman" w:hint="eastAsia"/>
                <w:bCs/>
                <w:sz w:val="24"/>
                <w:szCs w:val="24"/>
              </w:rPr>
              <w:t>作出</w:t>
            </w:r>
            <w:proofErr w:type="gramEnd"/>
            <w:r>
              <w:rPr>
                <w:rFonts w:ascii="Times New Roman" w:eastAsia="宋体" w:hAnsi="Times New Roman" w:hint="eastAsia"/>
                <w:bCs/>
                <w:sz w:val="24"/>
                <w:szCs w:val="24"/>
              </w:rPr>
              <w:t>响应的偏离程度。</w:t>
            </w:r>
          </w:p>
        </w:tc>
      </w:tr>
      <w:tr w:rsidR="00DF1D12">
        <w:trPr>
          <w:trHeight w:val="567"/>
          <w:jc w:val="center"/>
        </w:trPr>
        <w:tc>
          <w:tcPr>
            <w:tcW w:w="817" w:type="dxa"/>
            <w:vMerge/>
            <w:vAlign w:val="center"/>
          </w:tcPr>
          <w:p w:rsidR="00DF1D12" w:rsidRDefault="00DF1D12">
            <w:pPr>
              <w:spacing w:line="360" w:lineRule="auto"/>
              <w:ind w:rightChars="-11" w:right="-35" w:firstLine="480"/>
              <w:rPr>
                <w:rFonts w:ascii="Times New Roman" w:eastAsia="宋体" w:hAnsi="Times New Roman"/>
                <w:bCs/>
                <w:sz w:val="24"/>
                <w:szCs w:val="24"/>
              </w:rPr>
            </w:pPr>
          </w:p>
        </w:tc>
        <w:tc>
          <w:tcPr>
            <w:tcW w:w="1559" w:type="dxa"/>
            <w:vMerge/>
            <w:vAlign w:val="center"/>
          </w:tcPr>
          <w:p w:rsidR="00DF1D12" w:rsidRDefault="00DF1D12">
            <w:pPr>
              <w:ind w:rightChars="-11" w:right="-35" w:firstLine="480"/>
              <w:rPr>
                <w:rFonts w:ascii="Times New Roman" w:eastAsia="宋体" w:hAnsi="Times New Roman"/>
                <w:bCs/>
                <w:sz w:val="24"/>
                <w:szCs w:val="24"/>
                <w:lang w:val="zh-CN"/>
              </w:rPr>
            </w:pPr>
          </w:p>
        </w:tc>
        <w:tc>
          <w:tcPr>
            <w:tcW w:w="1985" w:type="dxa"/>
            <w:vAlign w:val="center"/>
          </w:tcPr>
          <w:p w:rsidR="00DF1D12" w:rsidRDefault="007B6A93">
            <w:pPr>
              <w:ind w:rightChars="-11" w:right="-35"/>
              <w:rPr>
                <w:rFonts w:ascii="Times New Roman" w:eastAsia="宋体" w:hAnsi="Times New Roman"/>
                <w:bCs/>
                <w:sz w:val="24"/>
                <w:szCs w:val="24"/>
              </w:rPr>
            </w:pPr>
            <w:r>
              <w:rPr>
                <w:rFonts w:ascii="Times New Roman" w:eastAsia="宋体" w:hAnsi="Times New Roman" w:hint="eastAsia"/>
                <w:bCs/>
                <w:sz w:val="24"/>
                <w:szCs w:val="24"/>
              </w:rPr>
              <w:t>磋商有效期</w:t>
            </w:r>
          </w:p>
        </w:tc>
        <w:tc>
          <w:tcPr>
            <w:tcW w:w="4961" w:type="dxa"/>
            <w:vAlign w:val="center"/>
          </w:tcPr>
          <w:p w:rsidR="00DF1D12" w:rsidRDefault="007B6A93">
            <w:pPr>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满足磋商文件</w:t>
            </w:r>
            <w:r>
              <w:rPr>
                <w:rFonts w:ascii="Times New Roman" w:eastAsia="宋体" w:hAnsi="Times New Roman" w:hint="eastAsia"/>
                <w:bCs/>
                <w:sz w:val="24"/>
                <w:szCs w:val="24"/>
                <w:lang w:val="zh-CN"/>
              </w:rPr>
              <w:t>规定。</w:t>
            </w:r>
          </w:p>
        </w:tc>
      </w:tr>
    </w:tbl>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Times New Roman" w:eastAsia="宋体" w:hAnsi="Times New Roman" w:hint="eastAsia"/>
          <w:bCs/>
          <w:sz w:val="24"/>
          <w:szCs w:val="24"/>
        </w:rPr>
        <w:t>作出</w:t>
      </w:r>
      <w:proofErr w:type="gramEnd"/>
      <w:r>
        <w:rPr>
          <w:rFonts w:ascii="Times New Roman" w:eastAsia="宋体" w:hAnsi="Times New Roman" w:hint="eastAsia"/>
          <w:bCs/>
          <w:sz w:val="24"/>
          <w:szCs w:val="24"/>
        </w:rPr>
        <w:t>必要的澄清、说明或者更正。供应商的澄清、说明或者更正不得超出响应文件的范围或者改变响应文件的实质性内容。</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（四）磋商小组要求供应商澄清、说明或者更正响应文件应当以书面形式</w:t>
      </w:r>
      <w:proofErr w:type="gramStart"/>
      <w:r>
        <w:rPr>
          <w:rFonts w:ascii="Times New Roman" w:eastAsia="宋体" w:hAnsi="Times New Roman" w:hint="eastAsia"/>
          <w:bCs/>
          <w:sz w:val="24"/>
          <w:szCs w:val="24"/>
        </w:rPr>
        <w:t>作出</w:t>
      </w:r>
      <w:proofErr w:type="gramEnd"/>
      <w:r>
        <w:rPr>
          <w:rFonts w:ascii="Times New Roman" w:eastAsia="宋体" w:hAnsi="Times New Roman" w:hint="eastAsia"/>
          <w:bCs/>
          <w:sz w:val="24"/>
          <w:szCs w:val="24"/>
        </w:rPr>
        <w:t>。供应商的澄清、说明或者更正应当由法定代表人或</w:t>
      </w:r>
      <w:r>
        <w:rPr>
          <w:rFonts w:eastAsia="宋体" w:cs="宋体" w:hint="eastAsia"/>
          <w:sz w:val="24"/>
          <w:szCs w:val="24"/>
        </w:rPr>
        <w:t>被授权人</w:t>
      </w:r>
      <w:r>
        <w:rPr>
          <w:rFonts w:ascii="Times New Roman" w:eastAsia="宋体" w:hAnsi="Times New Roman" w:hint="eastAsia"/>
          <w:bCs/>
          <w:sz w:val="24"/>
          <w:szCs w:val="24"/>
        </w:rPr>
        <w:t>签字或者加盖公章。由</w:t>
      </w:r>
      <w:r>
        <w:rPr>
          <w:rFonts w:eastAsia="宋体" w:cs="宋体" w:hint="eastAsia"/>
          <w:sz w:val="24"/>
          <w:szCs w:val="24"/>
        </w:rPr>
        <w:t>被授权人</w:t>
      </w:r>
      <w:r>
        <w:rPr>
          <w:rFonts w:ascii="Times New Roman" w:eastAsia="宋体" w:hAnsi="Times New Roman" w:hint="eastAsia"/>
          <w:bCs/>
          <w:sz w:val="24"/>
          <w:szCs w:val="24"/>
        </w:rPr>
        <w:t>签字的，应当附法定代表人授权书。</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（五）在磋商过程中磋商的任何一方不得向他人透露与磋商有关的技术资料、价格或其他信息。</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Times New Roman" w:eastAsia="宋体" w:hAnsi="Times New Roman" w:hint="eastAsia"/>
          <w:bCs/>
          <w:sz w:val="24"/>
          <w:szCs w:val="24"/>
        </w:rPr>
        <w:t>作出</w:t>
      </w:r>
      <w:proofErr w:type="gramEnd"/>
      <w:r>
        <w:rPr>
          <w:rFonts w:ascii="Times New Roman" w:eastAsia="宋体" w:hAnsi="Times New Roman" w:hint="eastAsia"/>
          <w:bCs/>
          <w:sz w:val="24"/>
          <w:szCs w:val="24"/>
        </w:rPr>
        <w:t>的实质性变动是竞争性</w:t>
      </w:r>
      <w:r>
        <w:rPr>
          <w:rFonts w:ascii="Times New Roman" w:eastAsia="宋体" w:hAnsi="Times New Roman" w:hint="eastAsia"/>
          <w:bCs/>
          <w:sz w:val="24"/>
          <w:szCs w:val="24"/>
        </w:rPr>
        <w:lastRenderedPageBreak/>
        <w:t>磋商文件的有效组成部分，磋商小组应当及时以书面形式同时通知所有参加磋商的供应商。</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（七）供应商在磋商时</w:t>
      </w:r>
      <w:proofErr w:type="gramStart"/>
      <w:r>
        <w:rPr>
          <w:rFonts w:ascii="Times New Roman" w:eastAsia="宋体" w:hAnsi="Times New Roman" w:hint="eastAsia"/>
          <w:bCs/>
          <w:sz w:val="24"/>
          <w:szCs w:val="24"/>
        </w:rPr>
        <w:t>作出</w:t>
      </w:r>
      <w:proofErr w:type="gramEnd"/>
      <w:r>
        <w:rPr>
          <w:rFonts w:ascii="Times New Roman" w:eastAsia="宋体" w:hAnsi="Times New Roman" w:hint="eastAsia"/>
          <w:bCs/>
          <w:sz w:val="24"/>
          <w:szCs w:val="24"/>
        </w:rPr>
        <w:t>的所有书面承诺须由法定代表人或被授权人签字。</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（八）现场提交《最后报价表》。</w:t>
      </w:r>
      <w:r>
        <w:rPr>
          <w:rFonts w:ascii="Times New Roman" w:eastAsia="宋体" w:hAnsi="Times New Roman"/>
          <w:bCs/>
          <w:sz w:val="24"/>
          <w:szCs w:val="24"/>
        </w:rPr>
        <w:t>已提交响应文件</w:t>
      </w:r>
      <w:r>
        <w:rPr>
          <w:rFonts w:ascii="Times New Roman" w:eastAsia="宋体" w:hAnsi="Times New Roman" w:hint="eastAsia"/>
          <w:bCs/>
          <w:sz w:val="24"/>
          <w:szCs w:val="24"/>
        </w:rPr>
        <w:t>但未在规定时间内进行最后报价</w:t>
      </w:r>
      <w:r>
        <w:rPr>
          <w:rFonts w:ascii="Times New Roman" w:eastAsia="宋体" w:hAnsi="Times New Roman"/>
          <w:bCs/>
          <w:sz w:val="24"/>
          <w:szCs w:val="24"/>
        </w:rPr>
        <w:t>的供应商，</w:t>
      </w:r>
      <w:r>
        <w:rPr>
          <w:rFonts w:ascii="Times New Roman" w:eastAsia="宋体" w:hAnsi="Times New Roman" w:hint="eastAsia"/>
          <w:bCs/>
          <w:sz w:val="24"/>
          <w:szCs w:val="24"/>
        </w:rPr>
        <w:t>视为放弃最后报价，以供应商响应文件中的报价为准。</w:t>
      </w:r>
    </w:p>
    <w:p w:rsidR="00DF1D12" w:rsidRDefault="007B6A93">
      <w:pPr>
        <w:spacing w:line="360" w:lineRule="auto"/>
        <w:ind w:rightChars="-11" w:right="-35" w:firstLine="480"/>
        <w:rPr>
          <w:rFonts w:ascii="Times New Roman" w:eastAsia="宋体" w:hAnsi="Times New Roman"/>
          <w:bCs/>
          <w:sz w:val="24"/>
          <w:szCs w:val="24"/>
        </w:rPr>
      </w:pPr>
      <w:r>
        <w:rPr>
          <w:rFonts w:ascii="Times New Roman" w:eastAsia="宋体" w:hAnsi="Times New Roman" w:hint="eastAsia"/>
          <w:bCs/>
          <w:sz w:val="24"/>
          <w:szCs w:val="24"/>
        </w:rPr>
        <w:t>（九）磋商小组采用综合评分法对提交最后折扣的供应商的响应文件和最后折扣（含有效书面承诺）进行综合评分。综合评分法，是指响应</w:t>
      </w:r>
      <w:r>
        <w:rPr>
          <w:rFonts w:ascii="Times New Roman" w:eastAsia="宋体" w:hAnsi="Times New Roman"/>
          <w:bCs/>
          <w:sz w:val="24"/>
          <w:szCs w:val="24"/>
        </w:rPr>
        <w:t>文件满足</w:t>
      </w:r>
      <w:r>
        <w:rPr>
          <w:rFonts w:ascii="Times New Roman" w:eastAsia="宋体" w:hAnsi="Times New Roman" w:hint="eastAsia"/>
          <w:bCs/>
          <w:sz w:val="24"/>
          <w:szCs w:val="24"/>
        </w:rPr>
        <w:t>竞争性磋商</w:t>
      </w:r>
      <w:r>
        <w:rPr>
          <w:rFonts w:ascii="Times New Roman" w:eastAsia="宋体" w:hAnsi="Times New Roman"/>
          <w:bCs/>
          <w:sz w:val="24"/>
          <w:szCs w:val="24"/>
        </w:rPr>
        <w:t>文件全部实质性要求</w:t>
      </w:r>
      <w:proofErr w:type="gramStart"/>
      <w:r>
        <w:rPr>
          <w:rFonts w:ascii="Times New Roman" w:eastAsia="宋体" w:hAnsi="Times New Roman"/>
          <w:bCs/>
          <w:sz w:val="24"/>
          <w:szCs w:val="24"/>
        </w:rPr>
        <w:t>且按照</w:t>
      </w:r>
      <w:proofErr w:type="gramEnd"/>
      <w:r>
        <w:rPr>
          <w:rFonts w:ascii="Times New Roman" w:eastAsia="宋体" w:hAnsi="Times New Roman"/>
          <w:bCs/>
          <w:sz w:val="24"/>
          <w:szCs w:val="24"/>
        </w:rPr>
        <w:t>评审因素的量化指标评审得分最高的供应商为</w:t>
      </w:r>
      <w:r>
        <w:rPr>
          <w:rFonts w:ascii="Times New Roman" w:eastAsia="宋体" w:hAnsi="Times New Roman" w:hint="eastAsia"/>
          <w:bCs/>
          <w:sz w:val="24"/>
          <w:szCs w:val="24"/>
        </w:rPr>
        <w:t>成交</w:t>
      </w:r>
      <w:r>
        <w:rPr>
          <w:rFonts w:ascii="Times New Roman" w:eastAsia="宋体" w:hAnsi="Times New Roman"/>
          <w:bCs/>
          <w:sz w:val="24"/>
          <w:szCs w:val="24"/>
        </w:rPr>
        <w:t>候选</w:t>
      </w:r>
      <w:r>
        <w:rPr>
          <w:rFonts w:ascii="Times New Roman" w:eastAsia="宋体" w:hAnsi="Times New Roman" w:hint="eastAsia"/>
          <w:bCs/>
          <w:sz w:val="24"/>
          <w:szCs w:val="24"/>
        </w:rPr>
        <w:t>供应商</w:t>
      </w:r>
      <w:r>
        <w:rPr>
          <w:rFonts w:ascii="Times New Roman" w:eastAsia="宋体" w:hAnsi="Times New Roman"/>
          <w:bCs/>
          <w:sz w:val="24"/>
          <w:szCs w:val="24"/>
        </w:rPr>
        <w:t>的</w:t>
      </w:r>
      <w:r>
        <w:rPr>
          <w:rFonts w:ascii="Times New Roman" w:eastAsia="宋体" w:hAnsi="Times New Roman" w:hint="eastAsia"/>
          <w:bCs/>
          <w:sz w:val="24"/>
          <w:szCs w:val="24"/>
        </w:rPr>
        <w:t>评审</w:t>
      </w:r>
      <w:r>
        <w:rPr>
          <w:rFonts w:ascii="Times New Roman" w:eastAsia="宋体" w:hAnsi="Times New Roman"/>
          <w:bCs/>
          <w:sz w:val="24"/>
          <w:szCs w:val="24"/>
        </w:rPr>
        <w:t>方法</w:t>
      </w:r>
      <w:r>
        <w:rPr>
          <w:rFonts w:ascii="Times New Roman" w:eastAsia="宋体" w:hAnsi="Times New Roman" w:hint="eastAsia"/>
          <w:bCs/>
          <w:sz w:val="24"/>
          <w:szCs w:val="24"/>
        </w:rPr>
        <w:t>。供应商总得分为价格、商务、技术等评定因素分别按照相应权重值计算分项得分后相加，满分为</w:t>
      </w:r>
      <w:r>
        <w:rPr>
          <w:rFonts w:ascii="Times New Roman" w:eastAsia="宋体" w:hAnsi="Times New Roman" w:hint="eastAsia"/>
          <w:bCs/>
          <w:sz w:val="24"/>
          <w:szCs w:val="24"/>
        </w:rPr>
        <w:t>100</w:t>
      </w:r>
      <w:r>
        <w:rPr>
          <w:rFonts w:ascii="Times New Roman" w:eastAsia="宋体" w:hAnsi="Times New Roman" w:hint="eastAsia"/>
          <w:bCs/>
          <w:sz w:val="24"/>
          <w:szCs w:val="24"/>
        </w:rPr>
        <w:t>分。</w:t>
      </w:r>
    </w:p>
    <w:p w:rsidR="00DF1D12" w:rsidRDefault="007B6A93">
      <w:pPr>
        <w:spacing w:line="360" w:lineRule="auto"/>
        <w:ind w:rightChars="-11" w:right="-35" w:firstLine="480"/>
        <w:rPr>
          <w:rFonts w:ascii="Times New Roman" w:eastAsia="宋体" w:hAnsi="Times New Roman"/>
          <w:bCs/>
          <w:sz w:val="24"/>
          <w:szCs w:val="24"/>
        </w:rPr>
      </w:pPr>
      <w:bookmarkStart w:id="66" w:name="_Toc13613"/>
      <w:bookmarkStart w:id="67" w:name="_Toc10202"/>
      <w:r>
        <w:rPr>
          <w:rFonts w:ascii="Times New Roman" w:eastAsia="宋体" w:hAnsi="Times New Roman" w:hint="eastAsia"/>
          <w:bCs/>
          <w:sz w:val="24"/>
          <w:szCs w:val="24"/>
        </w:rPr>
        <w:t>（十）磋商小组各成员独立对每个</w:t>
      </w:r>
      <w:r>
        <w:rPr>
          <w:rFonts w:ascii="Times New Roman" w:eastAsia="宋体" w:hAnsi="Times New Roman"/>
          <w:bCs/>
          <w:sz w:val="24"/>
          <w:szCs w:val="24"/>
        </w:rPr>
        <w:t>实质性</w:t>
      </w:r>
      <w:r>
        <w:rPr>
          <w:rFonts w:ascii="Times New Roman" w:eastAsia="宋体" w:hAnsi="Times New Roman" w:hint="eastAsia"/>
          <w:bCs/>
          <w:sz w:val="24"/>
          <w:szCs w:val="24"/>
        </w:rPr>
        <w:t>响应文件进行评价、打分，然后汇总每个供应商每项评分因素的得分，并根据综合评分情况按照评审得分由高到低顺序排序，排在第一的作为中标预选人。若供应商的评审得分相同的，按照最后折扣由低到高的顺序排列。评审得分且最后折扣相同的，按照服务指标优劣顺序排列。若所</w:t>
      </w:r>
      <w:r>
        <w:rPr>
          <w:rFonts w:ascii="Times New Roman" w:eastAsia="宋体" w:hAnsi="Times New Roman"/>
          <w:bCs/>
          <w:sz w:val="24"/>
          <w:szCs w:val="24"/>
        </w:rPr>
        <w:t>推荐的成交</w:t>
      </w:r>
      <w:r>
        <w:rPr>
          <w:rFonts w:ascii="Times New Roman" w:eastAsia="宋体" w:hAnsi="Times New Roman" w:hint="eastAsia"/>
          <w:bCs/>
          <w:sz w:val="24"/>
          <w:szCs w:val="24"/>
        </w:rPr>
        <w:t>供应商的技术为</w:t>
      </w:r>
      <w:r>
        <w:rPr>
          <w:rFonts w:ascii="Times New Roman" w:eastAsia="宋体" w:hAnsi="Times New Roman" w:hint="eastAsia"/>
          <w:bCs/>
          <w:sz w:val="24"/>
          <w:szCs w:val="24"/>
        </w:rPr>
        <w:t>0</w:t>
      </w:r>
      <w:r>
        <w:rPr>
          <w:rFonts w:ascii="Times New Roman" w:eastAsia="宋体" w:hAnsi="Times New Roman" w:hint="eastAsia"/>
          <w:bCs/>
          <w:sz w:val="24"/>
          <w:szCs w:val="24"/>
        </w:rPr>
        <w:t>分，将失去成为中标预选人的资格。</w:t>
      </w:r>
    </w:p>
    <w:p w:rsidR="00DF1D12" w:rsidRDefault="007B6A93">
      <w:pPr>
        <w:spacing w:line="360" w:lineRule="auto"/>
        <w:ind w:rightChars="-10" w:right="-32" w:firstLineChars="200" w:firstLine="482"/>
        <w:outlineLvl w:val="1"/>
        <w:rPr>
          <w:rFonts w:ascii="Times New Roman" w:eastAsia="宋体" w:hAnsi="Times New Roman"/>
          <w:b/>
          <w:sz w:val="24"/>
          <w:szCs w:val="24"/>
        </w:rPr>
      </w:pPr>
      <w:bookmarkStart w:id="68" w:name="_Toc19362"/>
      <w:r>
        <w:rPr>
          <w:rFonts w:ascii="Times New Roman" w:eastAsia="宋体" w:hAnsi="Times New Roman" w:hint="eastAsia"/>
          <w:b/>
          <w:sz w:val="24"/>
          <w:szCs w:val="24"/>
        </w:rPr>
        <w:t>二、评审标准</w:t>
      </w:r>
      <w:bookmarkEnd w:id="66"/>
      <w:bookmarkEnd w:id="67"/>
      <w:bookmarkEnd w:id="68"/>
    </w:p>
    <w:p w:rsidR="00DF1D12" w:rsidRDefault="007B6A93">
      <w:pPr>
        <w:pStyle w:val="HTML"/>
        <w:rPr>
          <w:rFonts w:ascii="Times New Roman" w:eastAsia="宋体" w:hAnsi="Times New Roman"/>
          <w:b/>
          <w:sz w:val="24"/>
          <w:szCs w:val="24"/>
        </w:rPr>
      </w:pPr>
      <w:r>
        <w:rPr>
          <w:rFonts w:ascii="Times New Roman" w:eastAsia="宋体" w:hAnsi="Times New Roman" w:hint="eastAsia"/>
          <w:b/>
          <w:sz w:val="24"/>
          <w:szCs w:val="24"/>
        </w:rPr>
        <w:t>分包</w:t>
      </w:r>
      <w:proofErr w:type="gramStart"/>
      <w:r>
        <w:rPr>
          <w:rFonts w:ascii="Times New Roman" w:eastAsia="宋体" w:hAnsi="Times New Roman" w:hint="eastAsia"/>
          <w:b/>
          <w:sz w:val="24"/>
          <w:szCs w:val="24"/>
        </w:rPr>
        <w:t>一</w:t>
      </w:r>
      <w:proofErr w:type="gramEnd"/>
      <w:r>
        <w:rPr>
          <w:rFonts w:ascii="Times New Roman" w:eastAsia="宋体" w:hAnsi="Times New Roman" w:hint="eastAsia"/>
          <w:b/>
          <w:sz w:val="24"/>
          <w:szCs w:val="24"/>
        </w:rPr>
        <w:t>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1289"/>
        <w:gridCol w:w="786"/>
        <w:gridCol w:w="5492"/>
        <w:gridCol w:w="973"/>
      </w:tblGrid>
      <w:tr w:rsidR="00DF1D12">
        <w:trPr>
          <w:trHeight w:val="567"/>
          <w:jc w:val="center"/>
        </w:trPr>
        <w:tc>
          <w:tcPr>
            <w:tcW w:w="777"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序号</w:t>
            </w:r>
          </w:p>
        </w:tc>
        <w:tc>
          <w:tcPr>
            <w:tcW w:w="1289"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评分因素及权重</w:t>
            </w:r>
          </w:p>
        </w:tc>
        <w:tc>
          <w:tcPr>
            <w:tcW w:w="786"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分值</w:t>
            </w:r>
          </w:p>
        </w:tc>
        <w:tc>
          <w:tcPr>
            <w:tcW w:w="5492"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评分标准</w:t>
            </w:r>
          </w:p>
        </w:tc>
        <w:tc>
          <w:tcPr>
            <w:tcW w:w="973"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备注</w:t>
            </w:r>
          </w:p>
        </w:tc>
      </w:tr>
      <w:tr w:rsidR="00DF1D12">
        <w:trPr>
          <w:trHeight w:val="567"/>
          <w:jc w:val="center"/>
        </w:trPr>
        <w:tc>
          <w:tcPr>
            <w:tcW w:w="777" w:type="dxa"/>
            <w:vAlign w:val="center"/>
          </w:tcPr>
          <w:p w:rsidR="00DF1D12" w:rsidRDefault="007B6A93">
            <w:pPr>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1289"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报价30%</w:t>
            </w:r>
          </w:p>
        </w:tc>
        <w:tc>
          <w:tcPr>
            <w:tcW w:w="786"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30分</w:t>
            </w:r>
          </w:p>
        </w:tc>
        <w:tc>
          <w:tcPr>
            <w:tcW w:w="5492" w:type="dxa"/>
            <w:vAlign w:val="center"/>
          </w:tcPr>
          <w:p w:rsidR="00DF1D12" w:rsidRDefault="007B6A93">
            <w:pPr>
              <w:widowControl/>
              <w:jc w:val="left"/>
            </w:pPr>
            <w:r>
              <w:rPr>
                <w:rFonts w:eastAsia="宋体" w:cs="宋体" w:hint="eastAsia"/>
                <w:kern w:val="0"/>
                <w:sz w:val="24"/>
                <w:szCs w:val="24"/>
              </w:rPr>
              <w:t>采用低价优先法，即满足磋商文件要求且价格最低的折扣为评标基准折扣，其报价分为满分 30 分。其他供应商的报价</w:t>
            </w:r>
            <w:proofErr w:type="gramStart"/>
            <w:r>
              <w:rPr>
                <w:rFonts w:eastAsia="宋体" w:cs="宋体" w:hint="eastAsia"/>
                <w:kern w:val="0"/>
                <w:sz w:val="24"/>
                <w:szCs w:val="24"/>
              </w:rPr>
              <w:t>分统一</w:t>
            </w:r>
            <w:proofErr w:type="gramEnd"/>
            <w:r>
              <w:rPr>
                <w:rFonts w:eastAsia="宋体" w:cs="宋体" w:hint="eastAsia"/>
                <w:kern w:val="0"/>
                <w:sz w:val="24"/>
                <w:szCs w:val="24"/>
              </w:rPr>
              <w:t xml:space="preserve">按照下列公式计算： </w:t>
            </w:r>
          </w:p>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kern w:val="0"/>
                <w:sz w:val="24"/>
                <w:szCs w:val="24"/>
              </w:rPr>
              <w:t xml:space="preserve">最后报价得分＝（评标基准价/报价折扣）×30％×100 </w:t>
            </w:r>
            <w:r>
              <w:rPr>
                <w:rFonts w:asciiTheme="minorEastAsia" w:eastAsiaTheme="minorEastAsia" w:hAnsiTheme="minorEastAsia" w:cstheme="minorEastAsia" w:hint="eastAsia"/>
                <w:sz w:val="24"/>
                <w:szCs w:val="24"/>
              </w:rPr>
              <w:t xml:space="preserve"> </w:t>
            </w:r>
          </w:p>
        </w:tc>
        <w:tc>
          <w:tcPr>
            <w:tcW w:w="973" w:type="dxa"/>
            <w:vAlign w:val="center"/>
          </w:tcPr>
          <w:p w:rsidR="00DF1D12" w:rsidRDefault="00DF1D12">
            <w:pP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restart"/>
            <w:vAlign w:val="center"/>
          </w:tcPr>
          <w:p w:rsidR="00DF1D12" w:rsidRDefault="007B6A93">
            <w:pPr>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1289" w:type="dxa"/>
            <w:vMerge w:val="restart"/>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技术部分50%</w:t>
            </w:r>
          </w:p>
        </w:tc>
        <w:tc>
          <w:tcPr>
            <w:tcW w:w="6278" w:type="dxa"/>
            <w:gridSpan w:val="2"/>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以下条款需要提供证明材料的必须如实提供，如提供虚假材料，一经查实立即取消投标或中标资格。</w:t>
            </w:r>
          </w:p>
        </w:tc>
        <w:tc>
          <w:tcPr>
            <w:tcW w:w="973" w:type="dxa"/>
            <w:vMerge w:val="restart"/>
            <w:vAlign w:val="center"/>
          </w:tcPr>
          <w:p w:rsidR="00DF1D12" w:rsidRDefault="00DF1D12">
            <w:pP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10分</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投标人对本项目质量管理的措施。</w:t>
            </w:r>
          </w:p>
          <w:p w:rsidR="00DF1D12" w:rsidRDefault="007B6A93">
            <w:pPr>
              <w:widowControl/>
              <w:jc w:val="left"/>
              <w:rPr>
                <w:rFonts w:eastAsia="宋体" w:cs="宋体"/>
                <w:color w:val="000000"/>
                <w:kern w:val="0"/>
                <w:sz w:val="24"/>
                <w:szCs w:val="24"/>
              </w:rPr>
            </w:pPr>
            <w:r>
              <w:rPr>
                <w:rFonts w:eastAsia="宋体" w:cs="宋体" w:hint="eastAsia"/>
                <w:kern w:val="0"/>
                <w:sz w:val="24"/>
                <w:szCs w:val="24"/>
              </w:rPr>
              <w:t>措施内容详实、重点突出，切实可行，得8-10分；方案阐述较为完整或可行性较强的得5-7分；方案阐述较为简单或可行性一般的得1-4分；方案不完整、不明确或无描述的得0分。</w:t>
            </w:r>
          </w:p>
        </w:tc>
        <w:tc>
          <w:tcPr>
            <w:tcW w:w="973" w:type="dxa"/>
            <w:vMerge/>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7分</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出版物进货渠道的多样性和稳定性、品种多样性。</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根据投标人提供的响应材料进</w:t>
            </w:r>
            <w:r>
              <w:rPr>
                <w:rFonts w:eastAsia="宋体" w:cs="宋体" w:hint="eastAsia"/>
                <w:color w:val="000000" w:themeColor="text1"/>
                <w:kern w:val="0"/>
                <w:sz w:val="24"/>
                <w:szCs w:val="24"/>
              </w:rPr>
              <w:t>行对比。响应材料</w:t>
            </w:r>
            <w:r>
              <w:rPr>
                <w:rFonts w:eastAsia="宋体" w:cs="宋体" w:hint="eastAsia"/>
                <w:kern w:val="0"/>
                <w:sz w:val="24"/>
                <w:szCs w:val="24"/>
              </w:rPr>
              <w:t>阐述完整、充分或可行性</w:t>
            </w:r>
            <w:r>
              <w:rPr>
                <w:rFonts w:eastAsia="宋体" w:cs="宋体" w:hint="eastAsia"/>
                <w:color w:val="000000" w:themeColor="text1"/>
                <w:kern w:val="0"/>
                <w:sz w:val="24"/>
                <w:szCs w:val="24"/>
              </w:rPr>
              <w:t>较强的得7分；阐述较为完整或可行性较强的得4分；阐述较为简单或可行性一般得2分；不完整、不明确或无描述的0分。</w:t>
            </w:r>
          </w:p>
        </w:tc>
        <w:tc>
          <w:tcPr>
            <w:tcW w:w="973" w:type="dxa"/>
            <w:vMerge/>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12分</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服务方案、具体服务承诺及其他优惠条件。</w:t>
            </w:r>
          </w:p>
          <w:p w:rsidR="00DF1D12" w:rsidRDefault="007B6A93">
            <w:pPr>
              <w:widowControl/>
              <w:jc w:val="left"/>
              <w:rPr>
                <w:rFonts w:eastAsia="宋体" w:cs="宋体"/>
                <w:color w:val="000000"/>
                <w:kern w:val="0"/>
                <w:sz w:val="24"/>
                <w:szCs w:val="24"/>
              </w:rPr>
            </w:pPr>
            <w:r>
              <w:rPr>
                <w:rFonts w:eastAsia="宋体" w:cs="宋体" w:hint="eastAsia"/>
                <w:kern w:val="0"/>
                <w:sz w:val="24"/>
                <w:szCs w:val="24"/>
              </w:rPr>
              <w:t>方案阐述较为完整或可行性较强的得5-7分；方案</w:t>
            </w:r>
            <w:r>
              <w:rPr>
                <w:rFonts w:eastAsia="宋体" w:cs="宋体" w:hint="eastAsia"/>
                <w:kern w:val="0"/>
                <w:sz w:val="24"/>
                <w:szCs w:val="24"/>
              </w:rPr>
              <w:lastRenderedPageBreak/>
              <w:t>阐述较为简单或可行性一般的得1-4分；方案不完整、不明确或无描述的得0分。</w:t>
            </w:r>
          </w:p>
        </w:tc>
        <w:tc>
          <w:tcPr>
            <w:tcW w:w="973" w:type="dxa"/>
            <w:vMerge/>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themeColor="text1"/>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图书目录及采访数据</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（1）承诺及时、详细、全面提供满足采购</w:t>
            </w:r>
            <w:proofErr w:type="gramStart"/>
            <w:r>
              <w:rPr>
                <w:rFonts w:asciiTheme="minorEastAsia" w:eastAsiaTheme="minorEastAsia" w:hAnsiTheme="minorEastAsia" w:cstheme="minorEastAsia" w:hint="eastAsia"/>
                <w:color w:val="000000"/>
                <w:sz w:val="24"/>
                <w:szCs w:val="24"/>
              </w:rPr>
              <w:t>方需求</w:t>
            </w:r>
            <w:proofErr w:type="gramEnd"/>
            <w:r>
              <w:rPr>
                <w:rFonts w:asciiTheme="minorEastAsia" w:eastAsiaTheme="minorEastAsia" w:hAnsiTheme="minorEastAsia" w:cstheme="minorEastAsia" w:hint="eastAsia"/>
                <w:color w:val="000000"/>
                <w:sz w:val="24"/>
                <w:szCs w:val="24"/>
              </w:rPr>
              <w:t>的出版商新书目录，提供完善的书目编制方案且书目完全符合采访数据要求的得1分；（2）承诺提供满足用户定制需求的专题图书目录的得1分。</w:t>
            </w:r>
          </w:p>
          <w:p w:rsidR="00DF1D12" w:rsidRDefault="007B6A93">
            <w:pPr>
              <w:widowControl/>
              <w:jc w:val="left"/>
              <w:rPr>
                <w:rFonts w:eastAsia="宋体" w:cs="宋体"/>
                <w:color w:val="000000"/>
                <w:kern w:val="0"/>
                <w:sz w:val="24"/>
                <w:szCs w:val="24"/>
              </w:rPr>
            </w:pPr>
            <w:r>
              <w:rPr>
                <w:rFonts w:asciiTheme="minorEastAsia" w:eastAsiaTheme="minorEastAsia" w:hAnsiTheme="minorEastAsia" w:cstheme="minorEastAsia" w:hint="eastAsia"/>
                <w:color w:val="000000"/>
                <w:sz w:val="24"/>
                <w:szCs w:val="24"/>
              </w:rPr>
              <w:t>不提供以上两项承诺的不得分。</w:t>
            </w:r>
          </w:p>
        </w:tc>
        <w:tc>
          <w:tcPr>
            <w:tcW w:w="973" w:type="dxa"/>
            <w:vMerge/>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themeColor="text1"/>
                <w:kern w:val="0"/>
                <w:sz w:val="24"/>
                <w:szCs w:val="24"/>
              </w:rPr>
            </w:pPr>
            <w:r>
              <w:rPr>
                <w:rFonts w:eastAsia="宋体" w:cs="宋体" w:hint="eastAsia"/>
                <w:color w:val="000000" w:themeColor="text1"/>
                <w:kern w:val="0"/>
                <w:sz w:val="24"/>
                <w:szCs w:val="24"/>
              </w:rPr>
              <w:t>2分</w:t>
            </w:r>
          </w:p>
        </w:tc>
        <w:tc>
          <w:tcPr>
            <w:tcW w:w="5492" w:type="dxa"/>
            <w:vAlign w:val="center"/>
          </w:tcPr>
          <w:p w:rsidR="00DF1D12" w:rsidRDefault="007B6A93">
            <w:pPr>
              <w:widowControl/>
              <w:jc w:val="left"/>
              <w:rPr>
                <w:rFonts w:eastAsia="宋体" w:cs="宋体"/>
                <w:color w:val="000000" w:themeColor="text1"/>
                <w:kern w:val="0"/>
                <w:sz w:val="24"/>
                <w:szCs w:val="24"/>
              </w:rPr>
            </w:pPr>
            <w:r>
              <w:rPr>
                <w:rFonts w:eastAsia="宋体" w:cs="宋体" w:hint="eastAsia"/>
                <w:color w:val="000000" w:themeColor="text1"/>
                <w:kern w:val="0"/>
                <w:sz w:val="24"/>
                <w:szCs w:val="24"/>
              </w:rPr>
              <w:t>外采、现采等其它采购方式。</w:t>
            </w:r>
          </w:p>
          <w:p w:rsidR="00DF1D12" w:rsidRDefault="007B6A93">
            <w:pPr>
              <w:widowControl/>
              <w:jc w:val="left"/>
              <w:rPr>
                <w:rFonts w:eastAsia="宋体" w:cs="宋体"/>
                <w:color w:val="000000" w:themeColor="text1"/>
                <w:kern w:val="0"/>
                <w:sz w:val="24"/>
                <w:szCs w:val="24"/>
              </w:rPr>
            </w:pPr>
            <w:r>
              <w:rPr>
                <w:rFonts w:eastAsia="宋体" w:cs="宋体" w:hint="eastAsia"/>
                <w:color w:val="000000" w:themeColor="text1"/>
                <w:kern w:val="0"/>
                <w:sz w:val="24"/>
                <w:szCs w:val="24"/>
              </w:rPr>
              <w:t>每年能够提供1次及以上外采、现</w:t>
            </w:r>
            <w:proofErr w:type="gramStart"/>
            <w:r>
              <w:rPr>
                <w:rFonts w:eastAsia="宋体" w:cs="宋体" w:hint="eastAsia"/>
                <w:color w:val="000000" w:themeColor="text1"/>
                <w:kern w:val="0"/>
                <w:sz w:val="24"/>
                <w:szCs w:val="24"/>
              </w:rPr>
              <w:t>采方式且</w:t>
            </w:r>
            <w:proofErr w:type="gramEnd"/>
            <w:r>
              <w:rPr>
                <w:rFonts w:eastAsia="宋体" w:cs="宋体" w:hint="eastAsia"/>
                <w:color w:val="000000" w:themeColor="text1"/>
                <w:kern w:val="0"/>
                <w:sz w:val="24"/>
                <w:szCs w:val="24"/>
              </w:rPr>
              <w:t>承担相关费用的得2分；不能提供的不得分。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编目数据质量保障。</w:t>
            </w:r>
          </w:p>
          <w:p w:rsidR="00DF1D12" w:rsidRDefault="007B6A93">
            <w:pPr>
              <w:widowControl/>
              <w:jc w:val="left"/>
              <w:rPr>
                <w:rFonts w:eastAsia="宋体" w:cs="宋体"/>
                <w:color w:val="000000"/>
                <w:kern w:val="0"/>
                <w:sz w:val="24"/>
                <w:szCs w:val="24"/>
              </w:rPr>
            </w:pPr>
            <w:r>
              <w:rPr>
                <w:rFonts w:asciiTheme="minorEastAsia" w:eastAsiaTheme="minorEastAsia" w:hAnsiTheme="minorEastAsia" w:cstheme="minorEastAsia" w:hint="eastAsia"/>
                <w:color w:val="000000"/>
                <w:sz w:val="24"/>
                <w:szCs w:val="24"/>
              </w:rPr>
              <w:t>能够提供4名持有CALIS或者国家图书馆编目资质的图书编目人员的劳动合同等证明材料的得2分；提供相关资质证书证明材料复印件，未提供的不得分。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到货率及到货周期。</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承诺预订新书自</w:t>
            </w:r>
            <w:proofErr w:type="gramStart"/>
            <w:r>
              <w:rPr>
                <w:rFonts w:asciiTheme="minorEastAsia" w:eastAsiaTheme="minorEastAsia" w:hAnsiTheme="minorEastAsia" w:cstheme="minorEastAsia" w:hint="eastAsia"/>
                <w:color w:val="000000"/>
                <w:sz w:val="24"/>
                <w:szCs w:val="24"/>
              </w:rPr>
              <w:t>订单发订之</w:t>
            </w:r>
            <w:proofErr w:type="gramEnd"/>
            <w:r>
              <w:rPr>
                <w:rFonts w:asciiTheme="minorEastAsia" w:eastAsiaTheme="minorEastAsia" w:hAnsiTheme="minorEastAsia" w:cstheme="minorEastAsia" w:hint="eastAsia"/>
                <w:color w:val="000000"/>
                <w:sz w:val="24"/>
                <w:szCs w:val="24"/>
              </w:rPr>
              <w:t>日起90天内到货率不低于85%，180天内到货率不低于90%，一年内到货率不低于95%的得1分；承诺外地现采图书自</w:t>
            </w:r>
            <w:proofErr w:type="gramStart"/>
            <w:r>
              <w:rPr>
                <w:rFonts w:asciiTheme="minorEastAsia" w:eastAsiaTheme="minorEastAsia" w:hAnsiTheme="minorEastAsia" w:cstheme="minorEastAsia" w:hint="eastAsia"/>
                <w:color w:val="000000"/>
                <w:sz w:val="24"/>
                <w:szCs w:val="24"/>
              </w:rPr>
              <w:t>订单发订之</w:t>
            </w:r>
            <w:proofErr w:type="gramEnd"/>
            <w:r>
              <w:rPr>
                <w:rFonts w:asciiTheme="minorEastAsia" w:eastAsiaTheme="minorEastAsia" w:hAnsiTheme="minorEastAsia" w:cstheme="minorEastAsia" w:hint="eastAsia"/>
                <w:color w:val="000000"/>
                <w:sz w:val="24"/>
                <w:szCs w:val="24"/>
              </w:rPr>
              <w:t>日起90天内到货率不低于90%，180天内到货率不低于95%的得1分。达不到要求或者不承诺的不得分。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3分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到货率证明。</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提供2020年不少于3家同类采购人的到货率证明由用户单位出具证明并加盖公章，提供同类采购人到货率证明不足3家的此项不得分。平均到货率在95%及以上的得3分，平均到货率在93%（含）-95%的得2分，平均到货率在90%（含）-93%的得1分，平均到货率在90%以下的不得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10分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售后服务方案（服务内容、服务人员配置、服务响应时间等）。</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方案科学合理、切实可行，得8-10分；</w:t>
            </w:r>
          </w:p>
          <w:p w:rsidR="00DF1D12" w:rsidRDefault="007B6A93">
            <w:pPr>
              <w:widowControl/>
              <w:jc w:val="left"/>
            </w:pPr>
            <w:r>
              <w:rPr>
                <w:rFonts w:asciiTheme="minorEastAsia" w:eastAsiaTheme="minorEastAsia" w:hAnsiTheme="minorEastAsia" w:cstheme="minorEastAsia" w:hint="eastAsia"/>
                <w:color w:val="000000"/>
                <w:sz w:val="24"/>
                <w:szCs w:val="24"/>
              </w:rPr>
              <w:t>方案阐述较为完整或可行性较强的得5-7分；方案阐述较为简单或可行性一般的得1-4分；方案不完整、不明确或无描述的得0分。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restart"/>
            <w:vAlign w:val="center"/>
          </w:tcPr>
          <w:p w:rsidR="00DF1D12" w:rsidRDefault="007B6A93">
            <w:pPr>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1289" w:type="dxa"/>
            <w:vMerge w:val="restart"/>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商务部分20%</w:t>
            </w:r>
          </w:p>
        </w:tc>
        <w:tc>
          <w:tcPr>
            <w:tcW w:w="786" w:type="dxa"/>
            <w:vAlign w:val="center"/>
          </w:tcPr>
          <w:p w:rsidR="00DF1D12" w:rsidRDefault="007B6A93">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同类项目经验。</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依据2017年以来的图书采购项目合同及验收报告情况进行评审（分支机构投标的，总公司业绩可纳入评审）。</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提供一个得2分，最高得4分。请投标人严格按照要求提交相关证明材料，否则有可能影响评审结果。</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center"/>
              <w:rPr>
                <w:rFonts w:eastAsia="宋体" w:cs="宋体"/>
                <w:color w:val="000000"/>
                <w:kern w:val="0"/>
                <w:sz w:val="24"/>
                <w:szCs w:val="24"/>
              </w:rPr>
            </w:pPr>
            <w:r>
              <w:rPr>
                <w:rFonts w:eastAsia="宋体" w:cs="宋体" w:hint="eastAsia"/>
                <w:color w:val="000000"/>
                <w:kern w:val="0"/>
                <w:sz w:val="24"/>
                <w:szCs w:val="24"/>
              </w:rPr>
              <w:t>2</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财务报告权威性。</w:t>
            </w:r>
          </w:p>
          <w:p w:rsidR="00DF1D12" w:rsidRDefault="007B6A93">
            <w:pPr>
              <w:widowControl/>
              <w:jc w:val="left"/>
              <w:rPr>
                <w:rFonts w:eastAsia="宋体" w:cs="宋体"/>
                <w:color w:val="000000"/>
                <w:kern w:val="0"/>
                <w:sz w:val="24"/>
                <w:szCs w:val="24"/>
              </w:rPr>
            </w:pPr>
            <w:r>
              <w:rPr>
                <w:rFonts w:eastAsia="宋体" w:cs="宋体" w:hint="eastAsia"/>
                <w:color w:val="000000" w:themeColor="text1"/>
                <w:kern w:val="0"/>
                <w:sz w:val="24"/>
                <w:szCs w:val="24"/>
              </w:rPr>
              <w:t>能提供有审计资质的第三方出具的2018年度以来</w:t>
            </w:r>
            <w:r>
              <w:rPr>
                <w:rFonts w:eastAsia="宋体" w:cs="宋体" w:hint="eastAsia"/>
                <w:color w:val="000000" w:themeColor="text1"/>
                <w:kern w:val="0"/>
                <w:sz w:val="24"/>
                <w:szCs w:val="24"/>
              </w:rPr>
              <w:lastRenderedPageBreak/>
              <w:t>的《</w:t>
            </w:r>
            <w:r>
              <w:rPr>
                <w:rFonts w:eastAsia="宋体" w:cs="宋体" w:hint="eastAsia"/>
                <w:color w:val="000000"/>
                <w:kern w:val="0"/>
                <w:sz w:val="24"/>
                <w:szCs w:val="24"/>
              </w:rPr>
              <w:t>审计报告》，得2分；无，得0分。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获得政府有关部门颁发的资质等级或奖项。</w:t>
            </w:r>
          </w:p>
          <w:p w:rsidR="00DF1D12" w:rsidRDefault="007B6A93">
            <w:pPr>
              <w:widowControl/>
              <w:jc w:val="left"/>
              <w:rPr>
                <w:rFonts w:eastAsia="宋体" w:cs="宋体"/>
                <w:color w:val="000000"/>
                <w:kern w:val="0"/>
                <w:sz w:val="24"/>
                <w:szCs w:val="24"/>
              </w:rPr>
            </w:pPr>
            <w:proofErr w:type="gramStart"/>
            <w:r>
              <w:rPr>
                <w:rFonts w:eastAsia="宋体" w:cs="宋体" w:hint="eastAsia"/>
                <w:color w:val="000000"/>
                <w:kern w:val="0"/>
                <w:sz w:val="24"/>
                <w:szCs w:val="24"/>
              </w:rPr>
              <w:t>每具有</w:t>
            </w:r>
            <w:proofErr w:type="gramEnd"/>
            <w:r>
              <w:rPr>
                <w:rFonts w:eastAsia="宋体" w:cs="宋体" w:hint="eastAsia"/>
                <w:color w:val="000000"/>
                <w:kern w:val="0"/>
                <w:sz w:val="24"/>
                <w:szCs w:val="24"/>
              </w:rPr>
              <w:t>一项得1分，最高得4分。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客户评价。</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依据同类项目《服务顾客满意度评价表》的综合评价。</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每有一项</w:t>
            </w:r>
            <w:proofErr w:type="gramStart"/>
            <w:r>
              <w:rPr>
                <w:rFonts w:eastAsia="宋体" w:cs="宋体" w:hint="eastAsia"/>
                <w:color w:val="000000"/>
                <w:kern w:val="0"/>
                <w:sz w:val="24"/>
                <w:szCs w:val="24"/>
              </w:rPr>
              <w:t>类似优</w:t>
            </w:r>
            <w:proofErr w:type="gramEnd"/>
            <w:r>
              <w:rPr>
                <w:rFonts w:eastAsia="宋体" w:cs="宋体" w:hint="eastAsia"/>
                <w:color w:val="000000"/>
                <w:kern w:val="0"/>
                <w:sz w:val="24"/>
                <w:szCs w:val="24"/>
              </w:rPr>
              <w:t>的评价得1分，最高得4分。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center"/>
              <w:rPr>
                <w:rFonts w:eastAsia="宋体" w:cs="宋体"/>
                <w:color w:val="000000"/>
                <w:kern w:val="0"/>
                <w:sz w:val="24"/>
                <w:szCs w:val="24"/>
              </w:rPr>
            </w:pPr>
            <w:r>
              <w:rPr>
                <w:rFonts w:eastAsia="宋体" w:cs="宋体" w:hint="eastAsia"/>
                <w:color w:val="000000"/>
                <w:kern w:val="0"/>
                <w:sz w:val="24"/>
                <w:szCs w:val="24"/>
              </w:rPr>
              <w:t>4</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其他与本项目相关的信誉。</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（证明材料：如银行信用等级证明等）。</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每提供一个，得0.5分，最高得4分。</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center"/>
              <w:rPr>
                <w:rFonts w:eastAsia="宋体" w:cs="宋体"/>
                <w:color w:val="000000"/>
                <w:kern w:val="0"/>
                <w:sz w:val="24"/>
                <w:szCs w:val="24"/>
              </w:rPr>
            </w:pPr>
            <w:r>
              <w:rPr>
                <w:rFonts w:eastAsia="宋体" w:cs="宋体" w:hint="eastAsia"/>
                <w:color w:val="000000"/>
                <w:kern w:val="0"/>
                <w:sz w:val="24"/>
                <w:szCs w:val="24"/>
              </w:rPr>
              <w:t>2</w:t>
            </w:r>
          </w:p>
        </w:tc>
        <w:tc>
          <w:tcPr>
            <w:tcW w:w="5492"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对不良信用记录的扣分。</w:t>
            </w:r>
          </w:p>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以“信用中国”（www.creditchina.gov.cn）网站为查询渠道，未列入则得满分2分（如查询结果显示“没查到您要的信息”，视为未列入企业经营异常名录）；对列入企业经营异常名录的供应商每一条记录在满分2分基础上扣除0.2分，最高扣2分；评审时评标委员会应将信用信息查询记录和证据截图存档。</w:t>
            </w:r>
          </w:p>
        </w:tc>
        <w:tc>
          <w:tcPr>
            <w:tcW w:w="973" w:type="dxa"/>
            <w:vAlign w:val="center"/>
          </w:tcPr>
          <w:p w:rsidR="00DF1D12" w:rsidRDefault="00DF1D12">
            <w:pPr>
              <w:rPr>
                <w:rFonts w:asciiTheme="minorEastAsia" w:eastAsiaTheme="minorEastAsia" w:hAnsiTheme="minorEastAsia" w:cstheme="minorEastAsia"/>
                <w:color w:val="000000"/>
                <w:kern w:val="0"/>
                <w:sz w:val="24"/>
                <w:szCs w:val="24"/>
              </w:rPr>
            </w:pPr>
          </w:p>
        </w:tc>
      </w:tr>
    </w:tbl>
    <w:p w:rsidR="00DF1D12" w:rsidRDefault="00DF1D12">
      <w:pPr>
        <w:pStyle w:val="HTML"/>
        <w:rPr>
          <w:rFonts w:ascii="Times New Roman" w:eastAsia="宋体" w:hAnsi="Times New Roman"/>
          <w:b/>
          <w:sz w:val="24"/>
          <w:szCs w:val="24"/>
        </w:rPr>
      </w:pPr>
    </w:p>
    <w:p w:rsidR="00DF1D12" w:rsidRDefault="007B6A93">
      <w:pPr>
        <w:pStyle w:val="HTML"/>
        <w:rPr>
          <w:rFonts w:ascii="Times New Roman" w:eastAsia="宋体" w:hAnsi="Times New Roman"/>
          <w:b/>
          <w:sz w:val="24"/>
          <w:szCs w:val="24"/>
        </w:rPr>
      </w:pPr>
      <w:r>
        <w:rPr>
          <w:rFonts w:ascii="Times New Roman" w:eastAsia="宋体" w:hAnsi="Times New Roman" w:hint="eastAsia"/>
          <w:b/>
          <w:sz w:val="24"/>
          <w:szCs w:val="24"/>
        </w:rPr>
        <w:t>分包二评审标准：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1289"/>
        <w:gridCol w:w="786"/>
        <w:gridCol w:w="5492"/>
        <w:gridCol w:w="973"/>
      </w:tblGrid>
      <w:tr w:rsidR="00DF1D12">
        <w:trPr>
          <w:trHeight w:val="567"/>
          <w:jc w:val="center"/>
        </w:trPr>
        <w:tc>
          <w:tcPr>
            <w:tcW w:w="777"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序号</w:t>
            </w:r>
          </w:p>
        </w:tc>
        <w:tc>
          <w:tcPr>
            <w:tcW w:w="1289"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评分因素及权重</w:t>
            </w:r>
          </w:p>
        </w:tc>
        <w:tc>
          <w:tcPr>
            <w:tcW w:w="786"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分值</w:t>
            </w:r>
          </w:p>
        </w:tc>
        <w:tc>
          <w:tcPr>
            <w:tcW w:w="5492"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评分标准</w:t>
            </w:r>
          </w:p>
        </w:tc>
        <w:tc>
          <w:tcPr>
            <w:tcW w:w="973" w:type="dxa"/>
            <w:vAlign w:val="center"/>
          </w:tcPr>
          <w:p w:rsidR="00DF1D12" w:rsidRDefault="007B6A93">
            <w:pPr>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备注</w:t>
            </w:r>
          </w:p>
        </w:tc>
      </w:tr>
      <w:tr w:rsidR="00DF1D12">
        <w:trPr>
          <w:trHeight w:val="567"/>
          <w:jc w:val="center"/>
        </w:trPr>
        <w:tc>
          <w:tcPr>
            <w:tcW w:w="777" w:type="dxa"/>
            <w:vAlign w:val="center"/>
          </w:tcPr>
          <w:p w:rsidR="00DF1D12" w:rsidRDefault="007B6A93">
            <w:pPr>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1289"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报价30%</w:t>
            </w:r>
          </w:p>
        </w:tc>
        <w:tc>
          <w:tcPr>
            <w:tcW w:w="786"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30分</w:t>
            </w:r>
          </w:p>
        </w:tc>
        <w:tc>
          <w:tcPr>
            <w:tcW w:w="5492" w:type="dxa"/>
            <w:vAlign w:val="center"/>
          </w:tcPr>
          <w:p w:rsidR="00DF1D12" w:rsidRDefault="007B6A93">
            <w:pPr>
              <w:widowControl/>
              <w:jc w:val="left"/>
            </w:pPr>
            <w:r>
              <w:rPr>
                <w:rFonts w:eastAsia="宋体" w:cs="宋体" w:hint="eastAsia"/>
                <w:kern w:val="0"/>
                <w:sz w:val="24"/>
                <w:szCs w:val="24"/>
              </w:rPr>
              <w:t>采用低价优先法，即满足磋商文件要求且价格最低的折扣为评标基准折扣，其报价分为满分 30 分。其他供应商的报价</w:t>
            </w:r>
            <w:proofErr w:type="gramStart"/>
            <w:r>
              <w:rPr>
                <w:rFonts w:eastAsia="宋体" w:cs="宋体" w:hint="eastAsia"/>
                <w:kern w:val="0"/>
                <w:sz w:val="24"/>
                <w:szCs w:val="24"/>
              </w:rPr>
              <w:t>分统一</w:t>
            </w:r>
            <w:proofErr w:type="gramEnd"/>
            <w:r>
              <w:rPr>
                <w:rFonts w:eastAsia="宋体" w:cs="宋体" w:hint="eastAsia"/>
                <w:kern w:val="0"/>
                <w:sz w:val="24"/>
                <w:szCs w:val="24"/>
              </w:rPr>
              <w:t xml:space="preserve">按照下列公式计算： </w:t>
            </w:r>
          </w:p>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kern w:val="0"/>
                <w:sz w:val="24"/>
                <w:szCs w:val="24"/>
              </w:rPr>
              <w:t xml:space="preserve">最后报价得分＝（评标基准价/报价折扣）×30％×100 </w:t>
            </w:r>
            <w:r>
              <w:rPr>
                <w:rFonts w:asciiTheme="minorEastAsia" w:eastAsiaTheme="minorEastAsia" w:hAnsiTheme="minorEastAsia" w:cstheme="minorEastAsia" w:hint="eastAsia"/>
                <w:sz w:val="24"/>
                <w:szCs w:val="24"/>
              </w:rPr>
              <w:t xml:space="preserve"> </w:t>
            </w:r>
          </w:p>
        </w:tc>
        <w:tc>
          <w:tcPr>
            <w:tcW w:w="973" w:type="dxa"/>
            <w:vAlign w:val="center"/>
          </w:tcPr>
          <w:p w:rsidR="00DF1D12" w:rsidRDefault="00DF1D12">
            <w:pP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restart"/>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p>
        </w:tc>
        <w:tc>
          <w:tcPr>
            <w:tcW w:w="1289" w:type="dxa"/>
            <w:vMerge w:val="restart"/>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技术部分  35%</w:t>
            </w:r>
          </w:p>
        </w:tc>
        <w:tc>
          <w:tcPr>
            <w:tcW w:w="6278" w:type="dxa"/>
            <w:gridSpan w:val="2"/>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以下条款需要提供证明材料的必须如实提供，如提供虚假材料，一经查实立即取消投标或中标资格。</w:t>
            </w:r>
          </w:p>
        </w:tc>
        <w:tc>
          <w:tcPr>
            <w:tcW w:w="973" w:type="dxa"/>
            <w:vMerge w:val="restart"/>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asciiTheme="minorEastAsia" w:eastAsiaTheme="minorEastAsia" w:hAnsiTheme="minorEastAsia" w:cstheme="minorEastAsia"/>
                <w:color w:val="000000"/>
                <w:kern w:val="0"/>
                <w:sz w:val="24"/>
                <w:szCs w:val="24"/>
              </w:rPr>
            </w:pPr>
            <w:r>
              <w:rPr>
                <w:rFonts w:eastAsia="宋体" w:cs="宋体" w:hint="eastAsia"/>
                <w:color w:val="000000"/>
                <w:kern w:val="0"/>
                <w:sz w:val="24"/>
                <w:szCs w:val="24"/>
              </w:rPr>
              <w:t>7分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投标人对本项目质量管理的措施。</w:t>
            </w:r>
          </w:p>
          <w:p w:rsidR="00DF1D12" w:rsidRDefault="007B6A93">
            <w:pPr>
              <w:jc w:val="left"/>
            </w:pPr>
            <w:r>
              <w:rPr>
                <w:rFonts w:asciiTheme="minorEastAsia" w:eastAsiaTheme="minorEastAsia" w:hAnsiTheme="minorEastAsia" w:cstheme="minorEastAsia" w:hint="eastAsia"/>
                <w:color w:val="000000"/>
                <w:sz w:val="24"/>
                <w:szCs w:val="24"/>
              </w:rPr>
              <w:t>措施内容详实、重点突出，切实可行，得5-7分；方案阐述较为完整或可行性较强的得3-5分；方案阐述较为简单或可行性一般的得1-2分；方案不完整、不明确或无描述的得0分。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color w:val="000000"/>
                <w:kern w:val="0"/>
                <w:sz w:val="24"/>
                <w:szCs w:val="24"/>
              </w:rPr>
              <w:t>6分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出版物进货渠道的多样性和稳定性、品种多样性。</w:t>
            </w:r>
          </w:p>
          <w:p w:rsidR="00DF1D12" w:rsidRDefault="007B6A93">
            <w:pPr>
              <w:jc w:val="left"/>
              <w:rPr>
                <w:rFonts w:eastAsia="宋体" w:cs="宋体"/>
                <w:color w:val="FF0000"/>
                <w:kern w:val="0"/>
                <w:sz w:val="24"/>
                <w:szCs w:val="24"/>
              </w:rPr>
            </w:pPr>
            <w:r>
              <w:rPr>
                <w:rFonts w:asciiTheme="minorEastAsia" w:eastAsiaTheme="minorEastAsia" w:hAnsiTheme="minorEastAsia" w:cstheme="minorEastAsia" w:hint="eastAsia"/>
                <w:color w:val="000000"/>
                <w:sz w:val="24"/>
                <w:szCs w:val="24"/>
              </w:rPr>
              <w:t>根据投标人提供的响应材料进行对比。响应材料阐述完整、充分或可行性较强的得6分；阐述较为完整或可行性较强的得4分；阐述较为简单或可行性一般得2分；不完整、不明确或无描述的0分。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color w:val="000000"/>
                <w:kern w:val="0"/>
                <w:sz w:val="24"/>
                <w:szCs w:val="24"/>
              </w:rPr>
              <w:t>7分</w:t>
            </w:r>
          </w:p>
        </w:tc>
        <w:tc>
          <w:tcPr>
            <w:tcW w:w="5492" w:type="dxa"/>
            <w:vAlign w:val="center"/>
          </w:tcPr>
          <w:p w:rsidR="00DF1D12" w:rsidRDefault="007B6A93">
            <w:pPr>
              <w:widowControl/>
              <w:jc w:val="left"/>
              <w:rPr>
                <w:rFonts w:eastAsia="宋体" w:cs="宋体"/>
                <w:color w:val="000000" w:themeColor="text1"/>
                <w:kern w:val="0"/>
                <w:sz w:val="24"/>
                <w:szCs w:val="24"/>
              </w:rPr>
            </w:pPr>
            <w:r>
              <w:rPr>
                <w:rFonts w:eastAsia="宋体" w:cs="宋体" w:hint="eastAsia"/>
                <w:color w:val="000000" w:themeColor="text1"/>
                <w:kern w:val="0"/>
                <w:sz w:val="24"/>
                <w:szCs w:val="24"/>
              </w:rPr>
              <w:t>服务方案、具体服务承诺及其他优惠条件。</w:t>
            </w:r>
          </w:p>
          <w:p w:rsidR="00DF1D12" w:rsidRDefault="007B6A93">
            <w:pPr>
              <w:widowControl/>
              <w:jc w:val="left"/>
              <w:rPr>
                <w:rFonts w:asciiTheme="minorEastAsia" w:eastAsiaTheme="minorEastAsia" w:hAnsiTheme="minorEastAsia" w:cstheme="minorEastAsia"/>
                <w:color w:val="FF0000"/>
                <w:sz w:val="24"/>
                <w:szCs w:val="24"/>
              </w:rPr>
            </w:pPr>
            <w:r>
              <w:rPr>
                <w:rFonts w:eastAsia="宋体" w:cs="宋体" w:hint="eastAsia"/>
                <w:color w:val="000000" w:themeColor="text1"/>
                <w:kern w:val="0"/>
                <w:sz w:val="24"/>
                <w:szCs w:val="24"/>
              </w:rPr>
              <w:t>方案、承诺及其他优惠条件科学合理、切实可行，得7分；阐述较为完整或可行性较强的得4分；阐述较为简单或可行性一般得2分；不完整、不明确或无描述的0分。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color w:val="000000" w:themeColor="text1"/>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图书目录及采访数据。</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（1）承诺及时、详细、全面提供满足采购</w:t>
            </w:r>
            <w:proofErr w:type="gramStart"/>
            <w:r>
              <w:rPr>
                <w:rFonts w:asciiTheme="minorEastAsia" w:eastAsiaTheme="minorEastAsia" w:hAnsiTheme="minorEastAsia" w:cstheme="minorEastAsia" w:hint="eastAsia"/>
                <w:color w:val="000000"/>
                <w:sz w:val="24"/>
                <w:szCs w:val="24"/>
              </w:rPr>
              <w:t>方需求</w:t>
            </w:r>
            <w:proofErr w:type="gramEnd"/>
            <w:r>
              <w:rPr>
                <w:rFonts w:asciiTheme="minorEastAsia" w:eastAsiaTheme="minorEastAsia" w:hAnsiTheme="minorEastAsia" w:cstheme="minorEastAsia" w:hint="eastAsia"/>
                <w:color w:val="000000"/>
                <w:sz w:val="24"/>
                <w:szCs w:val="24"/>
              </w:rPr>
              <w:t>的出版商新书目录，提供完善的书目编制方案且书目完全符合采访数据要求的得1分；（2）承诺提供满足用户定制需求的专题图书目录的得1分。</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不提供以上两项承诺的不得分。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color w:val="000000" w:themeColor="text1"/>
                <w:kern w:val="0"/>
                <w:sz w:val="24"/>
                <w:szCs w:val="24"/>
              </w:rPr>
              <w:t>2分</w:t>
            </w:r>
          </w:p>
        </w:tc>
        <w:tc>
          <w:tcPr>
            <w:tcW w:w="5492" w:type="dxa"/>
            <w:vAlign w:val="center"/>
          </w:tcPr>
          <w:p w:rsidR="00DF1D12" w:rsidRDefault="007B6A93">
            <w:pPr>
              <w:widowControl/>
              <w:jc w:val="left"/>
              <w:rPr>
                <w:rFonts w:eastAsia="宋体" w:cs="宋体"/>
                <w:color w:val="000000" w:themeColor="text1"/>
                <w:kern w:val="0"/>
                <w:sz w:val="24"/>
                <w:szCs w:val="24"/>
              </w:rPr>
            </w:pPr>
            <w:r>
              <w:rPr>
                <w:rFonts w:eastAsia="宋体" w:cs="宋体" w:hint="eastAsia"/>
                <w:color w:val="000000" w:themeColor="text1"/>
                <w:kern w:val="0"/>
                <w:sz w:val="24"/>
                <w:szCs w:val="24"/>
              </w:rPr>
              <w:t>外采、现采等其它采购方式。</w:t>
            </w:r>
          </w:p>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color w:val="000000" w:themeColor="text1"/>
                <w:kern w:val="0"/>
                <w:sz w:val="24"/>
                <w:szCs w:val="24"/>
              </w:rPr>
              <w:t>每年能够提供1次及以上外采、现</w:t>
            </w:r>
            <w:proofErr w:type="gramStart"/>
            <w:r>
              <w:rPr>
                <w:rFonts w:eastAsia="宋体" w:cs="宋体" w:hint="eastAsia"/>
                <w:color w:val="000000" w:themeColor="text1"/>
                <w:kern w:val="0"/>
                <w:sz w:val="24"/>
                <w:szCs w:val="24"/>
              </w:rPr>
              <w:t>采方式且</w:t>
            </w:r>
            <w:proofErr w:type="gramEnd"/>
            <w:r>
              <w:rPr>
                <w:rFonts w:eastAsia="宋体" w:cs="宋体" w:hint="eastAsia"/>
                <w:color w:val="000000" w:themeColor="text1"/>
                <w:kern w:val="0"/>
                <w:sz w:val="24"/>
                <w:szCs w:val="24"/>
              </w:rPr>
              <w:t>承担相关费用的得2分；不能提供的不得分。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eastAsia="宋体" w:cs="宋体" w:hint="eastAsia"/>
                <w:color w:val="000000"/>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编目数据质量保障。</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能够提供4名持有CALIS或者国家图书馆编目资质的图书编目人员的劳动合同等证明材料的得2分；提供相关资质证书证明材料复印件，未提供的不得分。</w:t>
            </w:r>
          </w:p>
        </w:tc>
        <w:tc>
          <w:tcPr>
            <w:tcW w:w="973" w:type="dxa"/>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到货率及到货周期。</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承诺预订新书自</w:t>
            </w:r>
            <w:proofErr w:type="gramStart"/>
            <w:r>
              <w:rPr>
                <w:rFonts w:asciiTheme="minorEastAsia" w:eastAsiaTheme="minorEastAsia" w:hAnsiTheme="minorEastAsia" w:cstheme="minorEastAsia" w:hint="eastAsia"/>
                <w:color w:val="000000"/>
                <w:sz w:val="24"/>
                <w:szCs w:val="24"/>
              </w:rPr>
              <w:t>订单发订之</w:t>
            </w:r>
            <w:proofErr w:type="gramEnd"/>
            <w:r>
              <w:rPr>
                <w:rFonts w:asciiTheme="minorEastAsia" w:eastAsiaTheme="minorEastAsia" w:hAnsiTheme="minorEastAsia" w:cstheme="minorEastAsia" w:hint="eastAsia"/>
                <w:color w:val="000000"/>
                <w:sz w:val="24"/>
                <w:szCs w:val="24"/>
              </w:rPr>
              <w:t>日起90天内到货率不低于85%，180天内到货率不低于90%，一年内到货率不低于95%的得1分；承诺外地现采图书自</w:t>
            </w:r>
            <w:proofErr w:type="gramStart"/>
            <w:r>
              <w:rPr>
                <w:rFonts w:asciiTheme="minorEastAsia" w:eastAsiaTheme="minorEastAsia" w:hAnsiTheme="minorEastAsia" w:cstheme="minorEastAsia" w:hint="eastAsia"/>
                <w:color w:val="000000"/>
                <w:sz w:val="24"/>
                <w:szCs w:val="24"/>
              </w:rPr>
              <w:t>订单发订之</w:t>
            </w:r>
            <w:proofErr w:type="gramEnd"/>
            <w:r>
              <w:rPr>
                <w:rFonts w:asciiTheme="minorEastAsia" w:eastAsiaTheme="minorEastAsia" w:hAnsiTheme="minorEastAsia" w:cstheme="minorEastAsia" w:hint="eastAsia"/>
                <w:color w:val="000000"/>
                <w:sz w:val="24"/>
                <w:szCs w:val="24"/>
              </w:rPr>
              <w:t>日起90天内到货率不低于90%，180天内到货率不低于95%的得1分。达不到要求或者不承诺的不得分。</w:t>
            </w:r>
          </w:p>
        </w:tc>
        <w:tc>
          <w:tcPr>
            <w:tcW w:w="973" w:type="dxa"/>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到货率证明。</w:t>
            </w:r>
          </w:p>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提供2019年不少于2家同类采购人的到货率证明由用户单位出具证明并加盖公章，提供同类采购人到货率证明不足2家的此项不得分。平均到货率在95%及以上的得3分，平均到货率在93%（含）-95%的得2分，平均到货率在90%（含）-93%的得1分，平均到货率在90%以下的不得分。</w:t>
            </w:r>
          </w:p>
        </w:tc>
        <w:tc>
          <w:tcPr>
            <w:tcW w:w="973" w:type="dxa"/>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widowControl/>
              <w:jc w:val="left"/>
              <w:rPr>
                <w:rFonts w:eastAsia="宋体" w:cs="宋体"/>
                <w:color w:val="000000"/>
                <w:kern w:val="0"/>
                <w:sz w:val="24"/>
                <w:szCs w:val="24"/>
              </w:rPr>
            </w:pPr>
            <w:r>
              <w:rPr>
                <w:rFonts w:eastAsia="宋体" w:cs="宋体" w:hint="eastAsia"/>
                <w:color w:val="000000"/>
                <w:kern w:val="0"/>
                <w:sz w:val="24"/>
                <w:szCs w:val="24"/>
              </w:rPr>
              <w:t>5分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售后服务方案（服务内容、服务人员配置、服务响应时间等）。</w:t>
            </w:r>
          </w:p>
          <w:p w:rsidR="00DF1D12" w:rsidRDefault="007B6A93">
            <w:pPr>
              <w:widowControl/>
              <w:jc w:val="left"/>
              <w:rPr>
                <w:rFonts w:eastAsia="宋体" w:cs="宋体"/>
                <w:color w:val="FF0000"/>
                <w:kern w:val="0"/>
                <w:sz w:val="24"/>
                <w:szCs w:val="24"/>
              </w:rPr>
            </w:pPr>
            <w:r>
              <w:rPr>
                <w:rFonts w:asciiTheme="minorEastAsia" w:eastAsiaTheme="minorEastAsia" w:hAnsiTheme="minorEastAsia" w:cstheme="minorEastAsia" w:hint="eastAsia"/>
                <w:color w:val="000000"/>
                <w:sz w:val="24"/>
                <w:szCs w:val="24"/>
              </w:rPr>
              <w:t>方案科学合理、切实可行，得5分；较为完整或可行性较强的得3-4分；阐述较为简单或可行性一般得1-2分；不完整、不明确或无描述的0分。</w:t>
            </w:r>
          </w:p>
        </w:tc>
        <w:tc>
          <w:tcPr>
            <w:tcW w:w="973" w:type="dxa"/>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restart"/>
            <w:vAlign w:val="center"/>
          </w:tcPr>
          <w:p w:rsidR="00DF1D12" w:rsidRDefault="007B6A93">
            <w:pPr>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1289" w:type="dxa"/>
            <w:vMerge w:val="restart"/>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商务部分</w:t>
            </w:r>
          </w:p>
          <w:p w:rsidR="00DF1D12" w:rsidRDefault="007B6A93">
            <w:pPr>
              <w:widowControl/>
              <w:jc w:val="center"/>
            </w:pPr>
            <w:r>
              <w:rPr>
                <w:rFonts w:asciiTheme="minorEastAsia" w:eastAsiaTheme="minorEastAsia" w:hAnsiTheme="minorEastAsia" w:cstheme="minorEastAsia" w:hint="eastAsia"/>
                <w:color w:val="000000"/>
                <w:sz w:val="24"/>
                <w:szCs w:val="24"/>
              </w:rPr>
              <w:t>35%</w:t>
            </w:r>
          </w:p>
        </w:tc>
        <w:tc>
          <w:tcPr>
            <w:tcW w:w="786" w:type="dxa"/>
            <w:vAlign w:val="center"/>
          </w:tcPr>
          <w:p w:rsidR="00DF1D12" w:rsidRDefault="007B6A93">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2分</w:t>
            </w:r>
          </w:p>
        </w:tc>
        <w:tc>
          <w:tcPr>
            <w:tcW w:w="5492" w:type="dxa"/>
            <w:vAlign w:val="center"/>
          </w:tcPr>
          <w:p w:rsidR="00DF1D12" w:rsidRDefault="007B6A93">
            <w:pPr>
              <w:widowControl/>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个性化服务能力。</w:t>
            </w:r>
          </w:p>
          <w:p w:rsidR="00DF1D12" w:rsidRDefault="007B6A93">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sz w:val="24"/>
                <w:szCs w:val="24"/>
              </w:rPr>
              <w:t>零星采购能力，</w:t>
            </w:r>
            <w:r>
              <w:rPr>
                <w:rFonts w:asciiTheme="minorEastAsia" w:eastAsiaTheme="minorEastAsia" w:hAnsiTheme="minorEastAsia" w:cstheme="minorEastAsia" w:hint="eastAsia"/>
                <w:color w:val="000000"/>
                <w:kern w:val="0"/>
                <w:sz w:val="24"/>
                <w:szCs w:val="24"/>
              </w:rPr>
              <w:t>能按一定比例承担采购人在第三方网络平台上的零星采购图书需求，具有</w:t>
            </w:r>
            <w:r>
              <w:rPr>
                <w:rFonts w:asciiTheme="minorEastAsia" w:eastAsiaTheme="minorEastAsia" w:hAnsiTheme="minorEastAsia" w:cstheme="minorEastAsia" w:hint="eastAsia"/>
                <w:color w:val="000000"/>
                <w:sz w:val="24"/>
                <w:szCs w:val="24"/>
              </w:rPr>
              <w:t>快速响应个性化采购需求的能力。能够提供相关证明材料的得2分，不能提供相关证明材料的不得分。</w:t>
            </w:r>
          </w:p>
        </w:tc>
        <w:tc>
          <w:tcPr>
            <w:tcW w:w="973" w:type="dxa"/>
            <w:vMerge w:val="restart"/>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10分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与出版商合作情况。</w:t>
            </w:r>
          </w:p>
          <w:p w:rsidR="00DF1D12" w:rsidRDefault="007B6A93">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提供与港台地区学术出版社合作的证明材料，能提供40家主要出版社及以上的得10分，少1家扣0.25分，扣完为止。</w:t>
            </w:r>
          </w:p>
        </w:tc>
        <w:tc>
          <w:tcPr>
            <w:tcW w:w="973" w:type="dxa"/>
            <w:vMerge/>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ind w:firstLineChars="100" w:firstLine="240"/>
              <w:rPr>
                <w:rFonts w:asciiTheme="minorEastAsia" w:eastAsiaTheme="minorEastAsia" w:hAnsiTheme="minorEastAsia" w:cstheme="minorEastAsia"/>
                <w:color w:val="000000"/>
                <w:kern w:val="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提供专业台版图书专营机构注册证明。</w:t>
            </w:r>
          </w:p>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有2分，不提供不得分。</w:t>
            </w:r>
          </w:p>
          <w:p w:rsidR="00DF1D12" w:rsidRDefault="007B6A93">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具有台湾地区“政府机构出版品”大陆发行代理权，</w:t>
            </w:r>
            <w:r>
              <w:rPr>
                <w:rFonts w:asciiTheme="minorEastAsia" w:eastAsiaTheme="minorEastAsia" w:hAnsiTheme="minorEastAsia" w:cstheme="minorEastAsia" w:hint="eastAsia"/>
                <w:color w:val="000000"/>
                <w:sz w:val="24"/>
                <w:szCs w:val="24"/>
              </w:rPr>
              <w:lastRenderedPageBreak/>
              <w:t>得2分，不提供不得分。</w:t>
            </w:r>
          </w:p>
        </w:tc>
        <w:tc>
          <w:tcPr>
            <w:tcW w:w="973" w:type="dxa"/>
            <w:vMerge/>
            <w:vAlign w:val="center"/>
          </w:tcPr>
          <w:p w:rsidR="00DF1D12" w:rsidRDefault="00DF1D12">
            <w:pPr>
              <w:rPr>
                <w:rFonts w:asciiTheme="minorEastAsia" w:eastAsiaTheme="minorEastAsia" w:hAnsiTheme="minorEastAsia" w:cstheme="minorEastAsia"/>
                <w:color w:val="000000"/>
                <w:kern w:val="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4分</w:t>
            </w:r>
          </w:p>
        </w:tc>
        <w:tc>
          <w:tcPr>
            <w:tcW w:w="5492" w:type="dxa"/>
            <w:vAlign w:val="center"/>
          </w:tcPr>
          <w:p w:rsidR="00DF1D12" w:rsidRDefault="007B6A93">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合作证明。</w:t>
            </w:r>
          </w:p>
          <w:p w:rsidR="00DF1D12" w:rsidRDefault="007B6A93">
            <w:pPr>
              <w:rPr>
                <w:rFonts w:asciiTheme="minorEastAsia" w:eastAsiaTheme="minorEastAsia" w:hAnsiTheme="minorEastAsia" w:cstheme="minorEastAsia"/>
                <w:snapToGrid w:val="0"/>
                <w:sz w:val="24"/>
                <w:szCs w:val="24"/>
              </w:rPr>
            </w:pPr>
            <w:r>
              <w:rPr>
                <w:rFonts w:asciiTheme="minorEastAsia" w:eastAsiaTheme="minorEastAsia" w:hAnsiTheme="minorEastAsia" w:cstheme="minorEastAsia" w:hint="eastAsia"/>
                <w:sz w:val="24"/>
                <w:szCs w:val="24"/>
              </w:rPr>
              <w:t>提供2018年以来连续三年为同一个单位提供港台原版图书（非外文）</w:t>
            </w:r>
            <w:r>
              <w:rPr>
                <w:rFonts w:asciiTheme="minorEastAsia" w:eastAsiaTheme="minorEastAsia" w:hAnsiTheme="minorEastAsia" w:cstheme="minorEastAsia" w:hint="eastAsia"/>
                <w:snapToGrid w:val="0"/>
                <w:sz w:val="24"/>
                <w:szCs w:val="24"/>
              </w:rPr>
              <w:t>项目合同复印件</w:t>
            </w:r>
            <w:r>
              <w:rPr>
                <w:rFonts w:asciiTheme="minorEastAsia" w:eastAsiaTheme="minorEastAsia" w:hAnsiTheme="minorEastAsia" w:cstheme="minorEastAsia" w:hint="eastAsia"/>
                <w:kern w:val="0"/>
                <w:sz w:val="24"/>
                <w:szCs w:val="24"/>
              </w:rPr>
              <w:t>，</w:t>
            </w:r>
            <w:r>
              <w:rPr>
                <w:rFonts w:asciiTheme="minorEastAsia" w:eastAsiaTheme="minorEastAsia" w:hAnsiTheme="minorEastAsia" w:cstheme="minorEastAsia" w:hint="eastAsia"/>
                <w:snapToGrid w:val="0"/>
                <w:sz w:val="24"/>
                <w:szCs w:val="24"/>
              </w:rPr>
              <w:t>达到连续三年的同一家合作单位视为一个项目经验，可得2分，最多可得4分；</w:t>
            </w:r>
          </w:p>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以签订的采购合同为准，需提供合同复印件并加盖投标人公章，不提供的不得分。</w:t>
            </w:r>
          </w:p>
        </w:tc>
        <w:tc>
          <w:tcPr>
            <w:tcW w:w="973" w:type="dxa"/>
            <w:vMerge w:val="restart"/>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6分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服务评价。</w:t>
            </w:r>
          </w:p>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2018年以来与同类采购人不少于2家有合作经历，需提供合作单位加盖公章的服务评价证明材料，否则不得分。服务质量评价2家均为“优秀”的得6分。1家为“优秀”的得3分。提供的服务质量评价不足2家或提供的证明材料中无“优秀”的，均不得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获奖</w:t>
            </w:r>
          </w:p>
          <w:p w:rsidR="00DF1D12" w:rsidRDefault="007B6A93">
            <w:pPr>
              <w:jc w:val="left"/>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color w:val="000000"/>
                <w:sz w:val="24"/>
                <w:szCs w:val="24"/>
              </w:rPr>
              <w:t>连续6年获得“守合同、重信用”称号的得3分；连续3年获得“守合同、重信用”称号的得2分；不足3年的得1分，须提供获奖证书复印件并加盖投标人公章，</w:t>
            </w:r>
            <w:proofErr w:type="gramStart"/>
            <w:r>
              <w:rPr>
                <w:rFonts w:asciiTheme="minorEastAsia" w:eastAsiaTheme="minorEastAsia" w:hAnsiTheme="minorEastAsia" w:cstheme="minorEastAsia" w:hint="eastAsia"/>
                <w:color w:val="000000"/>
                <w:sz w:val="24"/>
                <w:szCs w:val="24"/>
              </w:rPr>
              <w:t>不</w:t>
            </w:r>
            <w:proofErr w:type="gramEnd"/>
            <w:r>
              <w:rPr>
                <w:rFonts w:asciiTheme="minorEastAsia" w:eastAsiaTheme="minorEastAsia" w:hAnsiTheme="minorEastAsia" w:cstheme="minorEastAsia" w:hint="eastAsia"/>
                <w:color w:val="000000"/>
                <w:sz w:val="24"/>
                <w:szCs w:val="24"/>
              </w:rPr>
              <w:t>累计加分。</w:t>
            </w:r>
          </w:p>
        </w:tc>
        <w:tc>
          <w:tcPr>
            <w:tcW w:w="973" w:type="dxa"/>
            <w:vMerge/>
            <w:vAlign w:val="center"/>
          </w:tcPr>
          <w:p w:rsidR="00DF1D12" w:rsidRDefault="00DF1D12">
            <w:pPr>
              <w:jc w:val="center"/>
              <w:rPr>
                <w:rFonts w:asciiTheme="minorEastAsia" w:eastAsiaTheme="minorEastAsia" w:hAnsiTheme="minorEastAsia" w:cstheme="minorEastAsia"/>
                <w:color w:val="000000"/>
                <w:sz w:val="24"/>
                <w:szCs w:val="24"/>
              </w:rPr>
            </w:pPr>
          </w:p>
        </w:tc>
      </w:tr>
      <w:tr w:rsidR="00DF1D12">
        <w:trPr>
          <w:trHeight w:val="567"/>
          <w:jc w:val="center"/>
        </w:trPr>
        <w:tc>
          <w:tcPr>
            <w:tcW w:w="777"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1289" w:type="dxa"/>
            <w:vMerge/>
            <w:vAlign w:val="center"/>
          </w:tcPr>
          <w:p w:rsidR="00DF1D12" w:rsidRDefault="00DF1D12">
            <w:pPr>
              <w:jc w:val="center"/>
              <w:rPr>
                <w:rFonts w:asciiTheme="minorEastAsia" w:eastAsiaTheme="minorEastAsia" w:hAnsiTheme="minorEastAsia" w:cstheme="minorEastAsia"/>
                <w:color w:val="000000"/>
                <w:sz w:val="24"/>
                <w:szCs w:val="24"/>
              </w:rPr>
            </w:pPr>
          </w:p>
        </w:tc>
        <w:tc>
          <w:tcPr>
            <w:tcW w:w="786" w:type="dxa"/>
            <w:vAlign w:val="center"/>
          </w:tcPr>
          <w:p w:rsidR="00DF1D12" w:rsidRDefault="007B6A93">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6分</w:t>
            </w:r>
          </w:p>
        </w:tc>
        <w:tc>
          <w:tcPr>
            <w:tcW w:w="5492" w:type="dxa"/>
            <w:vAlign w:val="center"/>
          </w:tcPr>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2016年以来与国家级出版物协会或书刊发行协会共同举办过“海峡两岸图书交易会”得3分（投标文件中须提供证明资料复印件或</w:t>
            </w:r>
            <w:proofErr w:type="gramStart"/>
            <w:r>
              <w:rPr>
                <w:rFonts w:asciiTheme="minorEastAsia" w:eastAsiaTheme="minorEastAsia" w:hAnsiTheme="minorEastAsia" w:cstheme="minorEastAsia" w:hint="eastAsia"/>
                <w:color w:val="000000"/>
                <w:sz w:val="24"/>
                <w:szCs w:val="24"/>
              </w:rPr>
              <w:t>扫描件并加盖</w:t>
            </w:r>
            <w:proofErr w:type="gramEnd"/>
            <w:r>
              <w:rPr>
                <w:rFonts w:asciiTheme="minorEastAsia" w:eastAsiaTheme="minorEastAsia" w:hAnsiTheme="minorEastAsia" w:cstheme="minorEastAsia" w:hint="eastAsia"/>
                <w:color w:val="000000"/>
                <w:sz w:val="24"/>
                <w:szCs w:val="24"/>
              </w:rPr>
              <w:t>公章，否则不计分）。</w:t>
            </w:r>
          </w:p>
          <w:p w:rsidR="00DF1D12" w:rsidRDefault="007B6A93">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能上门举办港台原版学术图书展，且书展品种不低于4000种以上得3分，需提供承诺函和客户证明材料，不提供不得分（投标文件中须提供证明资料复印件或</w:t>
            </w:r>
            <w:proofErr w:type="gramStart"/>
            <w:r>
              <w:rPr>
                <w:rFonts w:asciiTheme="minorEastAsia" w:eastAsiaTheme="minorEastAsia" w:hAnsiTheme="minorEastAsia" w:cstheme="minorEastAsia" w:hint="eastAsia"/>
                <w:color w:val="000000"/>
                <w:sz w:val="24"/>
                <w:szCs w:val="24"/>
              </w:rPr>
              <w:t>扫描件并加盖</w:t>
            </w:r>
            <w:proofErr w:type="gramEnd"/>
            <w:r>
              <w:rPr>
                <w:rFonts w:asciiTheme="minorEastAsia" w:eastAsiaTheme="minorEastAsia" w:hAnsiTheme="minorEastAsia" w:cstheme="minorEastAsia" w:hint="eastAsia"/>
                <w:color w:val="000000"/>
                <w:sz w:val="24"/>
                <w:szCs w:val="24"/>
              </w:rPr>
              <w:t>公章，否则不计分）。</w:t>
            </w:r>
          </w:p>
        </w:tc>
        <w:tc>
          <w:tcPr>
            <w:tcW w:w="973" w:type="dxa"/>
            <w:vAlign w:val="center"/>
          </w:tcPr>
          <w:p w:rsidR="00DF1D12" w:rsidRDefault="00DF1D12">
            <w:pPr>
              <w:jc w:val="center"/>
              <w:rPr>
                <w:rFonts w:asciiTheme="minorEastAsia" w:eastAsiaTheme="minorEastAsia" w:hAnsiTheme="minorEastAsia" w:cstheme="minorEastAsia"/>
                <w:color w:val="000000"/>
                <w:sz w:val="24"/>
                <w:szCs w:val="24"/>
              </w:rPr>
            </w:pPr>
          </w:p>
        </w:tc>
      </w:tr>
    </w:tbl>
    <w:p w:rsidR="00DF1D12" w:rsidRDefault="00DF1D12">
      <w:pPr>
        <w:pStyle w:val="a0"/>
        <w:rPr>
          <w:rFonts w:asciiTheme="minorEastAsia" w:eastAsiaTheme="minorEastAsia" w:hAnsiTheme="minorEastAsia" w:cstheme="minorEastAsia"/>
          <w:sz w:val="24"/>
          <w:szCs w:val="24"/>
        </w:rPr>
      </w:pPr>
    </w:p>
    <w:p w:rsidR="00DF1D12" w:rsidRDefault="007B6A93">
      <w:pPr>
        <w:pStyle w:val="2"/>
        <w:spacing w:line="360" w:lineRule="auto"/>
        <w:ind w:firstLineChars="200" w:firstLine="482"/>
        <w:rPr>
          <w:rFonts w:ascii="Times New Roman" w:eastAsia="宋体" w:hAnsi="Times New Roman"/>
          <w:sz w:val="24"/>
          <w:szCs w:val="24"/>
        </w:rPr>
      </w:pPr>
      <w:bookmarkStart w:id="69" w:name="_Toc23451"/>
      <w:bookmarkStart w:id="70" w:name="_Toc6407"/>
      <w:bookmarkStart w:id="71" w:name="_Toc28079"/>
      <w:bookmarkStart w:id="72" w:name="_Toc8604"/>
      <w:bookmarkStart w:id="73" w:name="_Toc19093"/>
      <w:bookmarkStart w:id="74" w:name="_Toc11129"/>
      <w:bookmarkStart w:id="75" w:name="_Toc24070"/>
      <w:bookmarkStart w:id="76" w:name="_Toc32367"/>
      <w:r>
        <w:rPr>
          <w:rFonts w:ascii="Times New Roman" w:eastAsia="宋体" w:hAnsi="Times New Roman"/>
          <w:sz w:val="24"/>
          <w:szCs w:val="24"/>
        </w:rPr>
        <w:t>三、无效响应</w:t>
      </w:r>
      <w:bookmarkEnd w:id="69"/>
      <w:bookmarkEnd w:id="70"/>
      <w:bookmarkEnd w:id="71"/>
      <w:bookmarkEnd w:id="72"/>
    </w:p>
    <w:p w:rsidR="00DF1D12" w:rsidRDefault="007B6A93">
      <w:p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供应商发生以下条款情况之一者，视为无效响应，其响应文件将被拒绝：</w:t>
      </w:r>
    </w:p>
    <w:p w:rsidR="00DF1D12" w:rsidRDefault="007B6A93">
      <w:pPr>
        <w:numPr>
          <w:ilvl w:val="0"/>
          <w:numId w:val="2"/>
        </w:numPr>
        <w:snapToGrid w:val="0"/>
        <w:spacing w:line="360" w:lineRule="auto"/>
        <w:ind w:firstLine="465"/>
        <w:rPr>
          <w:rFonts w:ascii="Times New Roman" w:eastAsia="宋体" w:hAnsi="Times New Roman"/>
          <w:sz w:val="24"/>
          <w:szCs w:val="24"/>
        </w:rPr>
      </w:pPr>
      <w:bookmarkStart w:id="77" w:name="_Toc466546923"/>
      <w:r>
        <w:rPr>
          <w:rFonts w:ascii="Times New Roman" w:eastAsia="宋体" w:hAnsi="Times New Roman" w:hint="eastAsia"/>
          <w:sz w:val="24"/>
          <w:szCs w:val="24"/>
        </w:rPr>
        <w:t>供应商提交的响应文件未按本磋商文件密封的；</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供应商不符合规定的基本资格条件或特定资格条件的；</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供应商的法定代表人或其授权代表未参加磋商；</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供应商的最后报价超过采购预算的；</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供应商提交的响应文件不满足本磋商文件要求的；</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供应商所提交的响应文件不按第</w:t>
      </w:r>
      <w:r>
        <w:rPr>
          <w:rFonts w:ascii="Times New Roman" w:eastAsia="宋体" w:hAnsi="Times New Roman" w:hint="eastAsia"/>
          <w:sz w:val="24"/>
          <w:szCs w:val="24"/>
        </w:rPr>
        <w:t>七</w:t>
      </w:r>
      <w:r>
        <w:rPr>
          <w:rFonts w:eastAsia="宋体" w:cs="宋体" w:hint="eastAsia"/>
          <w:sz w:val="24"/>
          <w:szCs w:val="24"/>
        </w:rPr>
        <w:t>篇“响应文件编制要求”规</w:t>
      </w:r>
      <w:r>
        <w:rPr>
          <w:rFonts w:ascii="Times New Roman" w:eastAsia="宋体" w:hAnsi="Times New Roman"/>
          <w:sz w:val="24"/>
          <w:szCs w:val="24"/>
        </w:rPr>
        <w:t>定签字、盖章</w:t>
      </w:r>
      <w:r>
        <w:rPr>
          <w:rFonts w:ascii="Times New Roman" w:eastAsia="宋体" w:hAnsi="Times New Roman" w:hint="eastAsia"/>
          <w:sz w:val="24"/>
          <w:szCs w:val="24"/>
        </w:rPr>
        <w:t>：</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供应商响应文件提供的所有资料，采购人将进行真实有效性验证，如提供虚假材料，供应商确认为无效响应</w:t>
      </w:r>
      <w:r>
        <w:rPr>
          <w:rFonts w:ascii="Times New Roman" w:eastAsia="宋体" w:hAnsi="Times New Roman" w:hint="eastAsia"/>
          <w:sz w:val="24"/>
          <w:szCs w:val="24"/>
        </w:rPr>
        <w:t>；</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lastRenderedPageBreak/>
        <w:t>法定代表人为同一个人的两个及两个以上法人，</w:t>
      </w:r>
      <w:r>
        <w:rPr>
          <w:rFonts w:eastAsia="宋体" w:cs="宋体" w:hint="eastAsia"/>
          <w:sz w:val="24"/>
          <w:szCs w:val="24"/>
        </w:rPr>
        <w:t>母公司、全资子公司及其控股</w:t>
      </w:r>
      <w:r>
        <w:rPr>
          <w:rFonts w:ascii="Times New Roman" w:eastAsia="宋体" w:hAnsi="Times New Roman"/>
          <w:sz w:val="24"/>
          <w:szCs w:val="24"/>
        </w:rPr>
        <w:t>公司，在同一</w:t>
      </w:r>
      <w:r>
        <w:rPr>
          <w:rFonts w:ascii="Times New Roman" w:eastAsia="宋体" w:hAnsi="Times New Roman" w:hint="eastAsia"/>
          <w:sz w:val="24"/>
          <w:szCs w:val="24"/>
        </w:rPr>
        <w:t>项目</w:t>
      </w:r>
      <w:r>
        <w:rPr>
          <w:rFonts w:ascii="Times New Roman" w:eastAsia="宋体" w:hAnsi="Times New Roman"/>
          <w:sz w:val="24"/>
          <w:szCs w:val="24"/>
        </w:rPr>
        <w:t>采购中同时参与磋商；</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单位负责人为同一人或者存在直接控股、管理关系的不同供应商，参加同一合同项下的政府采购活动的；</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为采购项目提供整体设计、规范编制或者项目管理、监理、检测等服务的供应商，再参加该采购项目的其他采购活动；</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供应商的服务期及磋商有效期不满足竞争性磋商文件要求的；</w:t>
      </w:r>
    </w:p>
    <w:p w:rsidR="00DF1D12" w:rsidRDefault="007B6A93">
      <w:pPr>
        <w:numPr>
          <w:ilvl w:val="0"/>
          <w:numId w:val="2"/>
        </w:numPr>
        <w:snapToGrid w:val="0"/>
        <w:spacing w:line="360" w:lineRule="auto"/>
        <w:ind w:firstLine="465"/>
        <w:rPr>
          <w:rFonts w:ascii="Times New Roman" w:eastAsia="宋体" w:hAnsi="Times New Roman"/>
          <w:sz w:val="24"/>
          <w:szCs w:val="24"/>
        </w:rPr>
      </w:pPr>
      <w:r>
        <w:rPr>
          <w:rFonts w:ascii="Times New Roman" w:eastAsia="宋体" w:hAnsi="Times New Roman"/>
          <w:sz w:val="24"/>
          <w:szCs w:val="24"/>
        </w:rPr>
        <w:t>供应商响应文件内容有与国家现行法律法规相违背的内容，或附有采购人无法接受的条件。</w:t>
      </w:r>
    </w:p>
    <w:p w:rsidR="00DF1D12" w:rsidRDefault="007B6A93">
      <w:pPr>
        <w:pStyle w:val="2"/>
        <w:spacing w:line="360" w:lineRule="auto"/>
        <w:ind w:firstLineChars="200" w:firstLine="482"/>
        <w:rPr>
          <w:rFonts w:ascii="Times New Roman" w:eastAsia="宋体" w:hAnsi="Times New Roman"/>
          <w:sz w:val="24"/>
          <w:szCs w:val="24"/>
        </w:rPr>
      </w:pPr>
      <w:bookmarkStart w:id="78" w:name="_Toc8044"/>
      <w:r>
        <w:rPr>
          <w:rFonts w:ascii="Times New Roman" w:eastAsia="宋体" w:hAnsi="Times New Roman" w:hint="eastAsia"/>
          <w:sz w:val="24"/>
          <w:szCs w:val="24"/>
        </w:rPr>
        <w:t>四、采购终止</w:t>
      </w:r>
      <w:bookmarkEnd w:id="77"/>
      <w:bookmarkEnd w:id="78"/>
    </w:p>
    <w:p w:rsidR="00DF1D12" w:rsidRDefault="007B6A93">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出现下列情形之一的，采购人应当终止竞争性磋商采购活动，发布项目终止公告并说明原因，重新开展采购活动：</w:t>
      </w:r>
    </w:p>
    <w:p w:rsidR="00DF1D12" w:rsidRDefault="007B6A93">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（一）因情况变化，不再符合规定的竞争性磋商采购方式适用情形的；</w:t>
      </w:r>
    </w:p>
    <w:p w:rsidR="00DF1D12" w:rsidRDefault="007B6A93">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（二）出现影响采购公正的违法、违规行为的；</w:t>
      </w:r>
    </w:p>
    <w:p w:rsidR="00DF1D12" w:rsidRDefault="007B6A93">
      <w:pPr>
        <w:snapToGrid w:val="0"/>
        <w:spacing w:line="360" w:lineRule="auto"/>
        <w:ind w:firstLine="465"/>
        <w:rPr>
          <w:rFonts w:ascii="Times New Roman" w:eastAsia="宋体" w:hAnsi="Times New Roman"/>
          <w:sz w:val="24"/>
          <w:szCs w:val="24"/>
        </w:rPr>
      </w:pPr>
      <w:r>
        <w:rPr>
          <w:rFonts w:ascii="Times New Roman" w:eastAsia="宋体" w:hAnsi="Times New Roman" w:hint="eastAsia"/>
          <w:sz w:val="24"/>
          <w:szCs w:val="24"/>
        </w:rPr>
        <w:t>（三）在采购过程中符合要求的供应商或者报价未超过采购预算的供应商不足</w:t>
      </w:r>
      <w:r>
        <w:rPr>
          <w:rFonts w:ascii="Times New Roman" w:eastAsia="宋体" w:hAnsi="Times New Roman" w:hint="eastAsia"/>
          <w:sz w:val="24"/>
          <w:szCs w:val="24"/>
        </w:rPr>
        <w:t>3</w:t>
      </w:r>
      <w:r>
        <w:rPr>
          <w:rFonts w:ascii="Times New Roman" w:eastAsia="宋体" w:hAnsi="Times New Roman" w:hint="eastAsia"/>
          <w:sz w:val="24"/>
          <w:szCs w:val="24"/>
        </w:rPr>
        <w:t>家的，但《政府采购竞争性磋商采购方式管理暂行办法》第二十一条第三款规定的情形</w:t>
      </w:r>
      <w:r>
        <w:rPr>
          <w:rFonts w:ascii="Times New Roman" w:eastAsia="宋体" w:hAnsi="Times New Roman" w:hint="eastAsia"/>
          <w:sz w:val="24"/>
          <w:szCs w:val="24"/>
        </w:rPr>
        <w:t>,</w:t>
      </w:r>
      <w:r>
        <w:rPr>
          <w:rFonts w:ascii="Times New Roman" w:eastAsia="宋体" w:hAnsi="Times New Roman" w:hint="eastAsia"/>
          <w:sz w:val="24"/>
          <w:szCs w:val="24"/>
        </w:rPr>
        <w:t>以及财政部财库</w:t>
      </w:r>
      <w:r>
        <w:rPr>
          <w:rFonts w:ascii="Times New Roman" w:eastAsia="宋体" w:hAnsi="Times New Roman" w:hint="eastAsia"/>
          <w:sz w:val="24"/>
          <w:szCs w:val="24"/>
        </w:rPr>
        <w:t>[2015]124</w:t>
      </w:r>
      <w:r>
        <w:rPr>
          <w:rFonts w:ascii="Times New Roman" w:eastAsia="宋体" w:hAnsi="Times New Roman" w:hint="eastAsia"/>
          <w:sz w:val="24"/>
          <w:szCs w:val="24"/>
        </w:rPr>
        <w:t>号文件规定的情形除外。</w:t>
      </w:r>
      <w:r>
        <w:rPr>
          <w:rFonts w:ascii="Times New Roman" w:eastAsia="宋体" w:hAnsi="Times New Roman" w:hint="eastAsia"/>
          <w:sz w:val="24"/>
          <w:szCs w:val="24"/>
        </w:rPr>
        <w:t xml:space="preserve"> </w:t>
      </w:r>
      <w:bookmarkStart w:id="79" w:name="_Toc466546924"/>
      <w:bookmarkStart w:id="80" w:name="_Toc102227313"/>
      <w:bookmarkStart w:id="81" w:name="_Toc29801"/>
      <w:bookmarkStart w:id="82" w:name="_Toc30051"/>
      <w:bookmarkStart w:id="83" w:name="_Toc6075"/>
      <w:bookmarkEnd w:id="73"/>
      <w:bookmarkEnd w:id="74"/>
      <w:bookmarkEnd w:id="75"/>
      <w:bookmarkEnd w:id="76"/>
    </w:p>
    <w:p w:rsidR="00DF1D12" w:rsidRDefault="00DF1D12">
      <w:pPr>
        <w:rPr>
          <w:rFonts w:eastAsia="宋体" w:cs="宋体"/>
          <w:bCs/>
          <w:sz w:val="36"/>
          <w:szCs w:val="36"/>
        </w:rPr>
      </w:pPr>
    </w:p>
    <w:p w:rsidR="00DF1D12" w:rsidRDefault="007B6A93">
      <w:pPr>
        <w:rPr>
          <w:rFonts w:eastAsia="宋体" w:cs="宋体"/>
          <w:bCs/>
          <w:sz w:val="36"/>
          <w:szCs w:val="36"/>
        </w:rPr>
      </w:pPr>
      <w:r>
        <w:rPr>
          <w:rFonts w:eastAsia="宋体" w:cs="宋体" w:hint="eastAsia"/>
          <w:bCs/>
          <w:sz w:val="36"/>
          <w:szCs w:val="36"/>
        </w:rPr>
        <w:br w:type="page"/>
      </w:r>
    </w:p>
    <w:p w:rsidR="00DF1D12" w:rsidRDefault="007B6A93">
      <w:pPr>
        <w:spacing w:line="360" w:lineRule="auto"/>
        <w:ind w:rightChars="-10" w:right="-32"/>
        <w:jc w:val="center"/>
        <w:outlineLvl w:val="0"/>
        <w:rPr>
          <w:rFonts w:ascii="Times New Roman" w:eastAsia="宋体" w:hAnsi="Times New Roman"/>
          <w:b/>
          <w:sz w:val="36"/>
          <w:szCs w:val="36"/>
        </w:rPr>
      </w:pPr>
      <w:bookmarkStart w:id="84" w:name="_Toc17905"/>
      <w:r>
        <w:rPr>
          <w:rFonts w:ascii="Times New Roman" w:eastAsia="宋体" w:hAnsi="Times New Roman" w:hint="eastAsia"/>
          <w:b/>
          <w:sz w:val="36"/>
          <w:szCs w:val="36"/>
        </w:rPr>
        <w:lastRenderedPageBreak/>
        <w:t>第五篇</w:t>
      </w:r>
      <w:r>
        <w:rPr>
          <w:rFonts w:ascii="Times New Roman" w:eastAsia="宋体" w:hAnsi="Times New Roman" w:hint="eastAsia"/>
          <w:b/>
          <w:sz w:val="36"/>
          <w:szCs w:val="36"/>
        </w:rPr>
        <w:t xml:space="preserve">  </w:t>
      </w:r>
      <w:r>
        <w:rPr>
          <w:rFonts w:ascii="Times New Roman" w:eastAsia="宋体" w:hAnsi="Times New Roman" w:hint="eastAsia"/>
          <w:b/>
          <w:sz w:val="36"/>
          <w:szCs w:val="36"/>
        </w:rPr>
        <w:t>供应商须知</w:t>
      </w:r>
      <w:bookmarkEnd w:id="79"/>
      <w:bookmarkEnd w:id="80"/>
      <w:bookmarkEnd w:id="84"/>
    </w:p>
    <w:p w:rsidR="00DF1D12" w:rsidRDefault="007B6A93">
      <w:pPr>
        <w:pStyle w:val="3"/>
        <w:spacing w:line="440" w:lineRule="exact"/>
        <w:ind w:firstLineChars="200" w:firstLine="482"/>
        <w:rPr>
          <w:rFonts w:eastAsia="宋体" w:cs="宋体"/>
          <w:sz w:val="24"/>
          <w:szCs w:val="24"/>
        </w:rPr>
      </w:pPr>
      <w:bookmarkStart w:id="85" w:name="_Toc342913389"/>
      <w:bookmarkStart w:id="86" w:name="_Toc466546925"/>
      <w:bookmarkStart w:id="87" w:name="_Toc21746"/>
      <w:r>
        <w:rPr>
          <w:rFonts w:eastAsia="宋体" w:cs="宋体" w:hint="eastAsia"/>
          <w:sz w:val="24"/>
          <w:szCs w:val="24"/>
        </w:rPr>
        <w:t>一、磋商费用</w:t>
      </w:r>
      <w:bookmarkEnd w:id="85"/>
      <w:bookmarkEnd w:id="86"/>
      <w:bookmarkEnd w:id="87"/>
    </w:p>
    <w:p w:rsidR="00DF1D12" w:rsidRDefault="007B6A93">
      <w:pPr>
        <w:pStyle w:val="1"/>
        <w:spacing w:line="400" w:lineRule="exact"/>
        <w:ind w:firstLineChars="200" w:firstLine="480"/>
        <w:rPr>
          <w:rFonts w:eastAsia="宋体" w:hAnsi="宋体" w:cs="宋体"/>
          <w:sz w:val="24"/>
          <w:szCs w:val="24"/>
        </w:rPr>
      </w:pPr>
      <w:r>
        <w:rPr>
          <w:rFonts w:eastAsia="宋体" w:hAnsi="宋体" w:cs="宋体" w:hint="eastAsia"/>
          <w:sz w:val="24"/>
          <w:szCs w:val="24"/>
        </w:rPr>
        <w:t>参与磋商的供应商应承担其编制响应文件与递交响应文件所涉及的一切费用，不论磋商结果如何，采购人在任何情况下无义务也无责任承担这些费用。</w:t>
      </w:r>
    </w:p>
    <w:p w:rsidR="00DF1D12" w:rsidRDefault="007B6A93">
      <w:pPr>
        <w:pStyle w:val="3"/>
        <w:tabs>
          <w:tab w:val="left" w:pos="2640"/>
        </w:tabs>
        <w:spacing w:line="400" w:lineRule="exact"/>
        <w:ind w:firstLineChars="200" w:firstLine="482"/>
        <w:rPr>
          <w:rFonts w:eastAsia="宋体" w:cs="宋体"/>
          <w:sz w:val="24"/>
          <w:szCs w:val="24"/>
        </w:rPr>
      </w:pPr>
      <w:bookmarkStart w:id="88" w:name="_Toc342913391"/>
      <w:bookmarkStart w:id="89" w:name="_Toc466546926"/>
      <w:bookmarkStart w:id="90" w:name="_Toc14580"/>
      <w:r>
        <w:rPr>
          <w:rFonts w:eastAsia="宋体" w:cs="宋体" w:hint="eastAsia"/>
          <w:sz w:val="24"/>
          <w:szCs w:val="24"/>
        </w:rPr>
        <w:t>二、竞争性磋商文件</w:t>
      </w:r>
      <w:bookmarkEnd w:id="88"/>
      <w:bookmarkEnd w:id="89"/>
      <w:bookmarkEnd w:id="90"/>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（一）竞争性磋商文件由采购邀请书、供应商须知、采购服务需求、采购商务需求、合同草案条款、响应文件编制要求等七部分组成。</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（二）采购人所作的一切有效的书面通知、修改及补充，都是竞争性磋商文件不可分割的部分。</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（三）</w:t>
      </w:r>
      <w:bookmarkStart w:id="91" w:name="_Toc318159780"/>
      <w:bookmarkStart w:id="92" w:name="_Toc318159349"/>
      <w:bookmarkStart w:id="93" w:name="_Toc318166429"/>
      <w:bookmarkStart w:id="94" w:name="_Toc318159160"/>
      <w:r>
        <w:rPr>
          <w:rFonts w:eastAsia="宋体" w:cs="宋体" w:hint="eastAsia"/>
          <w:sz w:val="24"/>
          <w:szCs w:val="24"/>
        </w:rPr>
        <w:t>本竞争性磋商文件中，磋商小组根据与供应商进行磋商可能实质性变动的内容为竞争性磋商文件第二、三、六篇全部内容。</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（四）评审的依据为竞争性磋商文件和响应文件（含有效的书面承诺）。磋商小组判断响应文件对竞争性磋商文件的响应，仅基于响应文件本身而不靠外部证据。</w:t>
      </w:r>
    </w:p>
    <w:p w:rsidR="00DF1D12" w:rsidRDefault="007B6A93">
      <w:pPr>
        <w:pStyle w:val="3"/>
        <w:spacing w:line="400" w:lineRule="exact"/>
        <w:ind w:firstLineChars="200" w:firstLine="482"/>
        <w:rPr>
          <w:rFonts w:eastAsia="宋体" w:cs="宋体"/>
          <w:sz w:val="24"/>
          <w:szCs w:val="24"/>
        </w:rPr>
      </w:pPr>
      <w:bookmarkStart w:id="95" w:name="_Toc342913392"/>
      <w:bookmarkStart w:id="96" w:name="_Toc466546927"/>
      <w:bookmarkStart w:id="97" w:name="_Toc179714297"/>
      <w:bookmarkStart w:id="98" w:name="_Toc102227318"/>
      <w:bookmarkStart w:id="99" w:name="_Toc20430"/>
      <w:bookmarkEnd w:id="91"/>
      <w:bookmarkEnd w:id="92"/>
      <w:bookmarkEnd w:id="93"/>
      <w:bookmarkEnd w:id="94"/>
      <w:r>
        <w:rPr>
          <w:rFonts w:eastAsia="宋体" w:cs="宋体" w:hint="eastAsia"/>
          <w:sz w:val="24"/>
          <w:szCs w:val="24"/>
        </w:rPr>
        <w:t>三、磋商要求</w:t>
      </w:r>
      <w:bookmarkEnd w:id="95"/>
      <w:bookmarkEnd w:id="96"/>
      <w:bookmarkEnd w:id="97"/>
      <w:bookmarkEnd w:id="98"/>
      <w:bookmarkEnd w:id="99"/>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（一）响应文件</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供应商应当按照竞争性磋商文件的要求编制响应文件，并对竞争性磋商文件提出的要求和条件</w:t>
      </w:r>
      <w:proofErr w:type="gramStart"/>
      <w:r>
        <w:rPr>
          <w:rFonts w:eastAsia="宋体" w:cs="宋体" w:hint="eastAsia"/>
          <w:sz w:val="24"/>
          <w:szCs w:val="24"/>
        </w:rPr>
        <w:t>作出</w:t>
      </w:r>
      <w:proofErr w:type="gramEnd"/>
      <w:r>
        <w:rPr>
          <w:rFonts w:eastAsia="宋体" w:cs="宋体" w:hint="eastAsia"/>
          <w:sz w:val="24"/>
          <w:szCs w:val="24"/>
        </w:rPr>
        <w:t>实质性响应，响应文件原则上采用软面订本，同时应编制完整的页码、目录。</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响应文件组成</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DF1D12" w:rsidRDefault="007B6A93">
      <w:pPr>
        <w:numPr>
          <w:ilvl w:val="0"/>
          <w:numId w:val="3"/>
        </w:numPr>
        <w:spacing w:line="400" w:lineRule="exact"/>
        <w:ind w:firstLineChars="200" w:firstLine="480"/>
        <w:rPr>
          <w:rFonts w:eastAsia="宋体" w:cs="宋体"/>
          <w:sz w:val="24"/>
          <w:szCs w:val="24"/>
        </w:rPr>
      </w:pPr>
      <w:r>
        <w:rPr>
          <w:rFonts w:eastAsia="宋体" w:cs="宋体" w:hint="eastAsia"/>
          <w:sz w:val="24"/>
          <w:szCs w:val="24"/>
        </w:rPr>
        <w:t>联合体</w:t>
      </w:r>
    </w:p>
    <w:p w:rsidR="00DF1D12" w:rsidRDefault="007B6A93">
      <w:pPr>
        <w:spacing w:line="400" w:lineRule="exact"/>
        <w:rPr>
          <w:rFonts w:eastAsia="宋体" w:cs="宋体"/>
          <w:sz w:val="24"/>
          <w:szCs w:val="24"/>
        </w:rPr>
      </w:pPr>
      <w:r>
        <w:rPr>
          <w:rFonts w:eastAsia="宋体" w:cs="宋体" w:hint="eastAsia"/>
          <w:sz w:val="24"/>
          <w:szCs w:val="24"/>
        </w:rPr>
        <w:t xml:space="preserve">    </w:t>
      </w:r>
      <w:r>
        <w:rPr>
          <w:rFonts w:eastAsia="宋体" w:cs="宋体" w:hint="eastAsia"/>
          <w:color w:val="FF0000"/>
          <w:sz w:val="24"/>
          <w:szCs w:val="24"/>
        </w:rPr>
        <w:t xml:space="preserve"> </w:t>
      </w:r>
      <w:r>
        <w:rPr>
          <w:rFonts w:eastAsia="宋体" w:cs="宋体" w:hint="eastAsia"/>
          <w:sz w:val="24"/>
          <w:szCs w:val="24"/>
        </w:rPr>
        <w:t>不接受。</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（三）磋商有效期：响应文件及有关承诺文件有效期为提交响应文件截止时间起90天。</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（四）修正错误</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若供应商所递交的响应文件或最后报价中的价格出现大写金额和小写金额不一致的错误，以大写金额修正为准。</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磋商小组按上述修正错误的原则及方法修正供应商的报价，供应商同意并签字确认后，修正后的报价对供应商具有约束作用。如果供应商不接受修正后的价格，将失去成为成交供应商的资格。</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（五）提交响应文件的份数和签署</w:t>
      </w:r>
    </w:p>
    <w:p w:rsidR="00DF1D12" w:rsidRDefault="007B6A93">
      <w:pPr>
        <w:snapToGrid w:val="0"/>
        <w:spacing w:line="400" w:lineRule="exact"/>
        <w:ind w:firstLineChars="200" w:firstLine="480"/>
        <w:rPr>
          <w:rFonts w:asciiTheme="minorEastAsia" w:eastAsiaTheme="minorEastAsia" w:hAnsiTheme="minorEastAsia" w:cstheme="minorEastAsia"/>
          <w:color w:val="000000"/>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响应文件一式三份，其中正本一份，副本二份，</w:t>
      </w:r>
      <w:r>
        <w:rPr>
          <w:rFonts w:asciiTheme="minorEastAsia" w:eastAsiaTheme="minorEastAsia" w:hAnsiTheme="minorEastAsia" w:cstheme="minorEastAsia" w:hint="eastAsia"/>
          <w:sz w:val="24"/>
          <w:szCs w:val="24"/>
        </w:rPr>
        <w:t>副本可为正本的复印件。应与正本一致，如出现不一致情况以正本为准。</w:t>
      </w:r>
    </w:p>
    <w:p w:rsidR="00DF1D12" w:rsidRDefault="007B6A93">
      <w:pPr>
        <w:snapToGrid w:val="0"/>
        <w:spacing w:line="400" w:lineRule="exact"/>
        <w:ind w:firstLineChars="200" w:firstLine="480"/>
        <w:rPr>
          <w:rFonts w:eastAsia="宋体" w:cs="宋体"/>
          <w:sz w:val="24"/>
        </w:rPr>
      </w:pPr>
      <w:r>
        <w:rPr>
          <w:rFonts w:eastAsia="宋体" w:cs="宋体" w:hint="eastAsia"/>
          <w:sz w:val="24"/>
          <w:szCs w:val="24"/>
        </w:rPr>
        <w:lastRenderedPageBreak/>
        <w:t>2</w:t>
      </w:r>
      <w:r>
        <w:rPr>
          <w:rFonts w:cs="宋体" w:hint="eastAsia"/>
          <w:sz w:val="24"/>
          <w:szCs w:val="24"/>
        </w:rPr>
        <w:t>.</w:t>
      </w:r>
      <w:r>
        <w:rPr>
          <w:rFonts w:eastAsia="宋体" w:cs="宋体" w:hint="eastAsia"/>
          <w:sz w:val="24"/>
        </w:rPr>
        <w:t>在响应文件中，竞争性磋商文件第七篇响应文件编制要求中规定签字、盖章的地方必须按其规定签字、盖章。</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（七）响应文件的递交</w:t>
      </w:r>
    </w:p>
    <w:p w:rsidR="00DF1D12" w:rsidRDefault="007B6A93">
      <w:pPr>
        <w:snapToGrid w:val="0"/>
        <w:spacing w:line="400" w:lineRule="exact"/>
        <w:ind w:firstLineChars="200" w:firstLine="480"/>
        <w:rPr>
          <w:rFonts w:eastAsia="宋体" w:cs="宋体"/>
          <w:sz w:val="24"/>
        </w:rPr>
      </w:pPr>
      <w:r>
        <w:rPr>
          <w:rFonts w:eastAsia="宋体" w:cs="宋体" w:hint="eastAsia"/>
          <w:sz w:val="24"/>
        </w:rPr>
        <w:t>1.</w:t>
      </w:r>
      <w:r>
        <w:rPr>
          <w:rFonts w:eastAsia="宋体" w:cs="宋体" w:hint="eastAsia"/>
          <w:sz w:val="24"/>
          <w:szCs w:val="24"/>
        </w:rPr>
        <w:t xml:space="preserve"> 响应文件</w:t>
      </w:r>
      <w:r>
        <w:rPr>
          <w:rFonts w:eastAsia="宋体" w:cs="宋体" w:hint="eastAsia"/>
          <w:sz w:val="24"/>
        </w:rPr>
        <w:t>的密封</w:t>
      </w:r>
    </w:p>
    <w:p w:rsidR="00DF1D12" w:rsidRDefault="007B6A93">
      <w:pPr>
        <w:snapToGrid w:val="0"/>
        <w:spacing w:line="400" w:lineRule="exact"/>
        <w:ind w:firstLineChars="200" w:firstLine="480"/>
        <w:rPr>
          <w:rFonts w:eastAsia="宋体" w:cs="宋体"/>
          <w:sz w:val="24"/>
        </w:rPr>
      </w:pPr>
      <w:r>
        <w:rPr>
          <w:rFonts w:eastAsia="宋体" w:cs="宋体" w:hint="eastAsia"/>
          <w:sz w:val="24"/>
        </w:rPr>
        <w:t>1.1</w:t>
      </w:r>
      <w:r>
        <w:rPr>
          <w:rFonts w:eastAsia="宋体" w:cs="宋体" w:hint="eastAsia"/>
          <w:sz w:val="24"/>
          <w:szCs w:val="24"/>
        </w:rPr>
        <w:t>响应文件</w:t>
      </w:r>
      <w:r>
        <w:rPr>
          <w:rFonts w:eastAsia="宋体" w:cs="宋体" w:hint="eastAsia"/>
          <w:sz w:val="24"/>
        </w:rPr>
        <w:t>的正本应密封送达</w:t>
      </w:r>
      <w:r>
        <w:rPr>
          <w:rFonts w:eastAsia="宋体" w:cs="宋体" w:hint="eastAsia"/>
          <w:sz w:val="24"/>
          <w:szCs w:val="24"/>
        </w:rPr>
        <w:t>递交响应文件地点</w:t>
      </w:r>
      <w:r>
        <w:rPr>
          <w:rFonts w:eastAsia="宋体" w:cs="宋体" w:hint="eastAsia"/>
          <w:sz w:val="24"/>
        </w:rPr>
        <w:t>，应在封套上注明项目名称、供应商名称。</w:t>
      </w:r>
    </w:p>
    <w:p w:rsidR="00DF1D12" w:rsidRDefault="007B6A93">
      <w:pPr>
        <w:snapToGrid w:val="0"/>
        <w:spacing w:line="400" w:lineRule="exact"/>
        <w:ind w:firstLineChars="200" w:firstLine="480"/>
        <w:rPr>
          <w:rFonts w:eastAsia="宋体" w:cs="宋体"/>
          <w:sz w:val="24"/>
        </w:rPr>
      </w:pPr>
      <w:r>
        <w:rPr>
          <w:rFonts w:eastAsia="宋体" w:cs="宋体" w:hint="eastAsia"/>
          <w:sz w:val="24"/>
        </w:rPr>
        <w:t>1.2封套的封口处应加盖供应商公章或由法定代表人授权代表签字。</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（八）供应商参与人员</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各个供应商应当派1-2名代表参与磋商，至少1人应为法定代表人或具有法定代表人授权委托书的授权代表。</w:t>
      </w:r>
      <w:bookmarkStart w:id="100" w:name="_Toc466546928"/>
    </w:p>
    <w:p w:rsidR="00DF1D12" w:rsidRDefault="007B6A93">
      <w:pPr>
        <w:pStyle w:val="3"/>
        <w:spacing w:line="400" w:lineRule="exact"/>
        <w:ind w:firstLineChars="200" w:firstLine="482"/>
        <w:rPr>
          <w:rFonts w:eastAsia="宋体" w:cs="宋体"/>
          <w:sz w:val="24"/>
          <w:szCs w:val="24"/>
        </w:rPr>
      </w:pPr>
      <w:bookmarkStart w:id="101" w:name="_Toc8397"/>
      <w:r>
        <w:rPr>
          <w:rFonts w:eastAsia="宋体" w:cs="宋体" w:hint="eastAsia"/>
          <w:sz w:val="24"/>
          <w:szCs w:val="24"/>
        </w:rPr>
        <w:t>四、成交供应商的确认和变更</w:t>
      </w:r>
      <w:bookmarkEnd w:id="100"/>
      <w:bookmarkEnd w:id="101"/>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（一）成交供应商的确认</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1.采购人的评标专家小组按照评标报告中推荐的中标候选人排名顺序确定中标人。</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2.采购人应当自中标人确定之日起2个工作日内，在重庆图书馆官网（</w:t>
      </w:r>
      <w:r>
        <w:rPr>
          <w:rFonts w:eastAsia="宋体" w:cs="宋体"/>
          <w:sz w:val="24"/>
          <w:szCs w:val="24"/>
        </w:rPr>
        <w:t>http://www.cqlib.cn/</w:t>
      </w:r>
      <w:r>
        <w:rPr>
          <w:rFonts w:eastAsia="宋体" w:cs="宋体" w:hint="eastAsia"/>
          <w:sz w:val="24"/>
          <w:szCs w:val="24"/>
        </w:rPr>
        <w:t>）“采购公示”栏目上公告中标结果。中标公告期限为1个工作日。</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（二）中标人变更</w:t>
      </w:r>
    </w:p>
    <w:p w:rsidR="00DF1D12" w:rsidRDefault="007B6A93">
      <w:pPr>
        <w:snapToGrid w:val="0"/>
        <w:spacing w:line="400" w:lineRule="exact"/>
        <w:ind w:firstLineChars="200" w:firstLine="480"/>
        <w:rPr>
          <w:rFonts w:eastAsia="宋体" w:cs="宋体"/>
          <w:sz w:val="24"/>
          <w:szCs w:val="24"/>
        </w:rPr>
      </w:pPr>
      <w:r>
        <w:rPr>
          <w:rFonts w:eastAsia="宋体" w:cs="宋体" w:hint="eastAsia"/>
          <w:sz w:val="24"/>
          <w:szCs w:val="24"/>
        </w:rPr>
        <w:t>中标人拒绝与采购人签订合同的，采购人可以按照评标报告推荐的中标候选人顺序，确定排名下一位的候选人为中标人，也可以重新开展政府采购活动。</w:t>
      </w:r>
    </w:p>
    <w:p w:rsidR="00DF1D12" w:rsidRDefault="007B6A93">
      <w:pPr>
        <w:pStyle w:val="3"/>
        <w:spacing w:line="400" w:lineRule="exact"/>
        <w:ind w:firstLineChars="200" w:firstLine="482"/>
        <w:rPr>
          <w:rFonts w:eastAsia="宋体" w:cs="宋体"/>
          <w:sz w:val="24"/>
          <w:szCs w:val="24"/>
        </w:rPr>
      </w:pPr>
      <w:bookmarkStart w:id="102" w:name="_Toc102227321"/>
      <w:bookmarkStart w:id="103" w:name="_Toc466546929"/>
      <w:bookmarkStart w:id="104" w:name="_Toc342913395"/>
      <w:bookmarkStart w:id="105" w:name="_Toc4768"/>
      <w:r>
        <w:rPr>
          <w:rFonts w:eastAsia="宋体" w:cs="宋体" w:hint="eastAsia"/>
          <w:sz w:val="24"/>
          <w:szCs w:val="24"/>
        </w:rPr>
        <w:t>五、成交通知</w:t>
      </w:r>
      <w:bookmarkEnd w:id="102"/>
      <w:bookmarkEnd w:id="103"/>
      <w:bookmarkEnd w:id="104"/>
      <w:bookmarkEnd w:id="105"/>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（一）采购人依法确定中标人后，采购人以书面形式发出中标通知书。</w:t>
      </w:r>
    </w:p>
    <w:p w:rsidR="00DF1D12" w:rsidRDefault="007B6A93">
      <w:pPr>
        <w:spacing w:line="400" w:lineRule="exact"/>
        <w:ind w:firstLineChars="200" w:firstLine="480"/>
        <w:rPr>
          <w:rFonts w:eastAsia="宋体" w:cs="宋体"/>
          <w:color w:val="FF0000"/>
        </w:rPr>
      </w:pPr>
      <w:r>
        <w:rPr>
          <w:rFonts w:eastAsia="宋体" w:cs="宋体" w:hint="eastAsia"/>
          <w:sz w:val="24"/>
          <w:szCs w:val="24"/>
        </w:rPr>
        <w:t>（二）中标通知书发出后，采购人改变中标结果，或者中标人放弃中标，应当承担相应的法律责任。</w:t>
      </w:r>
    </w:p>
    <w:p w:rsidR="00DF1D12" w:rsidRDefault="007B6A93">
      <w:pPr>
        <w:pStyle w:val="3"/>
        <w:spacing w:line="400" w:lineRule="exact"/>
        <w:ind w:firstLineChars="200" w:firstLine="482"/>
        <w:rPr>
          <w:rFonts w:eastAsia="宋体" w:cs="宋体"/>
          <w:sz w:val="24"/>
          <w:szCs w:val="24"/>
        </w:rPr>
      </w:pPr>
      <w:bookmarkStart w:id="106" w:name="_Toc466546930"/>
      <w:bookmarkStart w:id="107" w:name="_Toc24164"/>
      <w:r>
        <w:rPr>
          <w:rFonts w:eastAsia="宋体" w:cs="宋体" w:hint="eastAsia"/>
          <w:sz w:val="24"/>
          <w:szCs w:val="24"/>
        </w:rPr>
        <w:t>六、关于质疑和投诉</w:t>
      </w:r>
      <w:bookmarkEnd w:id="106"/>
      <w:bookmarkEnd w:id="107"/>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（一）质疑内容、时限</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供应商对成交结果有异议的，应当在结果公告期限届满之日起七个工作日内以书面形式向采购人提出质疑，并附相关证明材料。</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供应商对竞争性磋商文件中供应商特定资格条件、技术质量和商务要求、评审标准及评审细则有异议的，或其他问题应向采购人提出质疑。</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（二）质疑答复</w:t>
      </w:r>
    </w:p>
    <w:p w:rsidR="00DF1D12" w:rsidRDefault="007B6A93">
      <w:pPr>
        <w:spacing w:line="400" w:lineRule="exact"/>
        <w:ind w:firstLineChars="200" w:firstLine="480"/>
        <w:rPr>
          <w:rFonts w:eastAsia="宋体" w:cs="宋体"/>
          <w:sz w:val="24"/>
          <w:szCs w:val="24"/>
        </w:rPr>
      </w:pPr>
      <w:r>
        <w:rPr>
          <w:rFonts w:eastAsia="宋体" w:cs="宋体" w:hint="eastAsia"/>
          <w:sz w:val="24"/>
        </w:rPr>
        <w:t>采购人在收到供应商书面质疑后七个工作日内，对质疑内容</w:t>
      </w:r>
      <w:proofErr w:type="gramStart"/>
      <w:r>
        <w:rPr>
          <w:rFonts w:eastAsia="宋体" w:cs="宋体" w:hint="eastAsia"/>
          <w:sz w:val="24"/>
        </w:rPr>
        <w:t>作出</w:t>
      </w:r>
      <w:proofErr w:type="gramEnd"/>
      <w:r>
        <w:rPr>
          <w:rFonts w:eastAsia="宋体" w:cs="宋体" w:hint="eastAsia"/>
          <w:sz w:val="24"/>
        </w:rPr>
        <w:t>答复</w:t>
      </w:r>
      <w:r>
        <w:rPr>
          <w:rFonts w:eastAsia="宋体" w:cs="宋体" w:hint="eastAsia"/>
          <w:sz w:val="24"/>
          <w:szCs w:val="24"/>
        </w:rPr>
        <w:t>。</w:t>
      </w:r>
    </w:p>
    <w:p w:rsidR="00DF1D12" w:rsidRDefault="007B6A93">
      <w:pPr>
        <w:spacing w:line="400" w:lineRule="exact"/>
        <w:rPr>
          <w:rFonts w:eastAsia="宋体" w:cs="宋体"/>
          <w:sz w:val="24"/>
          <w:szCs w:val="24"/>
        </w:rPr>
      </w:pPr>
      <w:r>
        <w:rPr>
          <w:rFonts w:eastAsia="宋体" w:cs="宋体" w:hint="eastAsia"/>
          <w:sz w:val="24"/>
          <w:szCs w:val="24"/>
        </w:rPr>
        <w:t xml:space="preserve">   （三）不予受理或暂缓受理</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1</w:t>
      </w:r>
      <w:r>
        <w:rPr>
          <w:rFonts w:cs="宋体" w:hint="eastAsia"/>
          <w:sz w:val="24"/>
          <w:szCs w:val="24"/>
        </w:rPr>
        <w:t>.</w:t>
      </w:r>
      <w:r>
        <w:rPr>
          <w:rFonts w:eastAsia="宋体" w:cs="宋体" w:hint="eastAsia"/>
          <w:sz w:val="24"/>
          <w:szCs w:val="24"/>
        </w:rPr>
        <w:t>质疑有下列情形之一的，不予受理：</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1.1质疑供应商参与了磋商活动后，再对竞争性磋商文件内容提出质疑的；</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1.2质疑超过有效期的；</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lastRenderedPageBreak/>
        <w:t>1.3对同一事项重复质疑的。</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w:t>
      </w:r>
      <w:r>
        <w:rPr>
          <w:rFonts w:cs="宋体" w:hint="eastAsia"/>
          <w:sz w:val="24"/>
          <w:szCs w:val="24"/>
        </w:rPr>
        <w:t>.</w:t>
      </w:r>
      <w:r>
        <w:rPr>
          <w:rFonts w:eastAsia="宋体" w:cs="宋体" w:hint="eastAsia"/>
          <w:sz w:val="24"/>
          <w:szCs w:val="24"/>
        </w:rPr>
        <w:t>质疑有下列情形之一的，应暂不受理并告知供应商补充材料。供应商及时补充材料的，应予受理；逾期未补充的，不予受理：</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2.1</w:t>
      </w:r>
      <w:proofErr w:type="gramStart"/>
      <w:r>
        <w:rPr>
          <w:rFonts w:eastAsia="宋体" w:cs="宋体" w:hint="eastAsia"/>
          <w:sz w:val="24"/>
          <w:szCs w:val="24"/>
        </w:rPr>
        <w:t>质疑书</w:t>
      </w:r>
      <w:proofErr w:type="gramEnd"/>
      <w:r>
        <w:rPr>
          <w:rFonts w:eastAsia="宋体" w:cs="宋体" w:hint="eastAsia"/>
          <w:sz w:val="24"/>
          <w:szCs w:val="24"/>
        </w:rPr>
        <w:t>格式和内容不符合国家或重庆市相关规定的；</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2.2</w:t>
      </w:r>
      <w:proofErr w:type="gramStart"/>
      <w:r>
        <w:rPr>
          <w:rFonts w:eastAsia="宋体" w:cs="宋体" w:hint="eastAsia"/>
          <w:sz w:val="24"/>
          <w:szCs w:val="24"/>
        </w:rPr>
        <w:t>质疑书</w:t>
      </w:r>
      <w:proofErr w:type="gramEnd"/>
      <w:r>
        <w:rPr>
          <w:rFonts w:eastAsia="宋体" w:cs="宋体" w:hint="eastAsia"/>
          <w:sz w:val="24"/>
          <w:szCs w:val="24"/>
        </w:rPr>
        <w:t>提供的依据或证明材料不全的；</w:t>
      </w:r>
    </w:p>
    <w:p w:rsidR="00DF1D12" w:rsidRDefault="007B6A93">
      <w:pPr>
        <w:spacing w:line="400" w:lineRule="exact"/>
        <w:ind w:firstLineChars="200" w:firstLine="480"/>
        <w:rPr>
          <w:rFonts w:eastAsia="宋体" w:cs="宋体"/>
          <w:sz w:val="24"/>
          <w:szCs w:val="24"/>
        </w:rPr>
      </w:pPr>
      <w:r>
        <w:rPr>
          <w:rFonts w:eastAsia="宋体" w:cs="宋体" w:hint="eastAsia"/>
          <w:sz w:val="24"/>
          <w:szCs w:val="24"/>
        </w:rPr>
        <w:t>2.3</w:t>
      </w:r>
      <w:proofErr w:type="gramStart"/>
      <w:r>
        <w:rPr>
          <w:rFonts w:eastAsia="宋体" w:cs="宋体" w:hint="eastAsia"/>
          <w:sz w:val="24"/>
          <w:szCs w:val="24"/>
        </w:rPr>
        <w:t>质疑书</w:t>
      </w:r>
      <w:proofErr w:type="gramEnd"/>
      <w:r>
        <w:rPr>
          <w:rFonts w:eastAsia="宋体" w:cs="宋体" w:hint="eastAsia"/>
          <w:sz w:val="24"/>
          <w:szCs w:val="24"/>
        </w:rPr>
        <w:t>副本数量不足的。</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（四）投诉</w:t>
      </w:r>
    </w:p>
    <w:p w:rsidR="00DF1D12" w:rsidRDefault="007B6A93">
      <w:pPr>
        <w:spacing w:line="400" w:lineRule="exact"/>
        <w:ind w:right="12" w:firstLine="480"/>
        <w:rPr>
          <w:rFonts w:eastAsia="宋体" w:cs="宋体"/>
          <w:sz w:val="24"/>
        </w:rPr>
      </w:pPr>
      <w:r>
        <w:rPr>
          <w:rFonts w:eastAsia="宋体" w:cs="宋体" w:hint="eastAsia"/>
          <w:sz w:val="24"/>
        </w:rPr>
        <w:t>1</w:t>
      </w:r>
      <w:r>
        <w:rPr>
          <w:rFonts w:cs="宋体" w:hint="eastAsia"/>
          <w:sz w:val="24"/>
          <w:szCs w:val="24"/>
        </w:rPr>
        <w:t>.</w:t>
      </w:r>
      <w:r>
        <w:rPr>
          <w:rFonts w:eastAsia="宋体" w:cs="宋体" w:hint="eastAsia"/>
          <w:sz w:val="24"/>
        </w:rPr>
        <w:t>供应商对采购人的答复不满意，或者未在规定时间内答复的，可在答复期满后十五个工作日内按有关规定，向同级财政部门投诉。</w:t>
      </w:r>
    </w:p>
    <w:p w:rsidR="00DF1D12" w:rsidRDefault="007B6A93">
      <w:pPr>
        <w:spacing w:line="400" w:lineRule="exact"/>
        <w:ind w:right="12" w:firstLine="480"/>
        <w:rPr>
          <w:rFonts w:eastAsia="宋体" w:cs="宋体"/>
          <w:sz w:val="24"/>
        </w:rPr>
      </w:pPr>
      <w:r>
        <w:rPr>
          <w:rFonts w:eastAsia="宋体" w:cs="宋体" w:hint="eastAsia"/>
          <w:sz w:val="24"/>
        </w:rPr>
        <w:t>2</w:t>
      </w:r>
      <w:r>
        <w:rPr>
          <w:rFonts w:cs="宋体" w:hint="eastAsia"/>
          <w:sz w:val="24"/>
          <w:szCs w:val="24"/>
        </w:rPr>
        <w:t>.</w:t>
      </w:r>
      <w:r>
        <w:rPr>
          <w:rFonts w:eastAsia="宋体" w:cs="宋体" w:hint="eastAsia"/>
          <w:sz w:val="24"/>
        </w:rPr>
        <w:t>在提出投诉时，应附送相关证明材料。投诉书及证明材料为外文的，应同时提供其中文译本；中文与外文意思不一致的，以中文为准。</w:t>
      </w:r>
    </w:p>
    <w:p w:rsidR="00DF1D12" w:rsidRDefault="007B6A93">
      <w:pPr>
        <w:spacing w:line="400" w:lineRule="exact"/>
        <w:ind w:firstLineChars="200" w:firstLine="480"/>
        <w:rPr>
          <w:rFonts w:eastAsia="宋体" w:cs="宋体"/>
          <w:sz w:val="24"/>
          <w:szCs w:val="24"/>
        </w:rPr>
      </w:pPr>
      <w:r>
        <w:rPr>
          <w:rFonts w:eastAsia="宋体" w:cs="宋体" w:hint="eastAsia"/>
          <w:sz w:val="24"/>
        </w:rPr>
        <w:t>3</w:t>
      </w:r>
      <w:r>
        <w:rPr>
          <w:rFonts w:cs="宋体" w:hint="eastAsia"/>
          <w:sz w:val="24"/>
          <w:szCs w:val="24"/>
        </w:rPr>
        <w:t>.</w:t>
      </w:r>
      <w:r>
        <w:rPr>
          <w:rFonts w:eastAsia="宋体" w:cs="宋体" w:hint="eastAsia"/>
          <w:sz w:val="24"/>
        </w:rPr>
        <w:t>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eastAsia="宋体" w:cs="宋体" w:hint="eastAsia"/>
          <w:sz w:val="24"/>
          <w:szCs w:val="24"/>
        </w:rPr>
        <w:t>。</w:t>
      </w:r>
    </w:p>
    <w:p w:rsidR="00DF1D12" w:rsidRDefault="007B6A93">
      <w:pPr>
        <w:pStyle w:val="3"/>
        <w:spacing w:line="400" w:lineRule="exact"/>
        <w:ind w:firstLineChars="200" w:firstLine="482"/>
        <w:rPr>
          <w:rFonts w:eastAsia="宋体" w:cs="宋体"/>
          <w:sz w:val="24"/>
          <w:szCs w:val="24"/>
        </w:rPr>
      </w:pPr>
      <w:bookmarkStart w:id="108" w:name="_Toc102227322"/>
      <w:bookmarkStart w:id="109" w:name="_Toc466546933"/>
      <w:bookmarkStart w:id="110" w:name="_Toc342913396"/>
      <w:bookmarkStart w:id="111" w:name="_Toc26699"/>
      <w:r>
        <w:rPr>
          <w:rFonts w:eastAsia="宋体" w:cs="宋体" w:hint="eastAsia"/>
          <w:sz w:val="24"/>
          <w:szCs w:val="24"/>
        </w:rPr>
        <w:t>七、签订</w:t>
      </w:r>
      <w:bookmarkEnd w:id="108"/>
      <w:r>
        <w:rPr>
          <w:rFonts w:eastAsia="宋体" w:cs="宋体" w:hint="eastAsia"/>
          <w:sz w:val="24"/>
          <w:szCs w:val="24"/>
        </w:rPr>
        <w:t>合同</w:t>
      </w:r>
      <w:bookmarkEnd w:id="109"/>
      <w:bookmarkEnd w:id="110"/>
      <w:bookmarkEnd w:id="111"/>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（一）采购人应当自中标通知书发出之日起三十日内，按照竞争性磋商文件和成交供应商响应文件的约定，与成交供应商签订书面合同。所签订的合同不得对竞争性磋商文件和供应商的响应文件作实质性修改。</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（二）竞争性磋商文件、供应商的响应文件及澄清文件等，均为签订政府采购合同的依据。</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（三）合同生效条款由供需双方约定，法律、行政法规规定应当办理批准、登记等手续后生效的合同，依照其规定。</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（四）合同由采购人、中标人双方协商签订。</w:t>
      </w:r>
    </w:p>
    <w:p w:rsidR="00DF1D12" w:rsidRDefault="007B6A93">
      <w:pPr>
        <w:spacing w:line="400" w:lineRule="exact"/>
        <w:rPr>
          <w:rFonts w:eastAsia="宋体" w:cs="宋体"/>
          <w:sz w:val="24"/>
          <w:szCs w:val="24"/>
        </w:rPr>
      </w:pPr>
      <w:r>
        <w:rPr>
          <w:rFonts w:eastAsia="宋体" w:cs="宋体" w:hint="eastAsia"/>
          <w:sz w:val="24"/>
          <w:szCs w:val="24"/>
        </w:rPr>
        <w:t xml:space="preserve">   （五）采购人要求成交供应商提供履约保证金的，应当在竞争性磋商文件中予以约定。成交供应商履约完毕后，采购人</w:t>
      </w:r>
      <w:r>
        <w:rPr>
          <w:rFonts w:eastAsia="宋体" w:cs="宋体" w:hint="eastAsia"/>
          <w:sz w:val="24"/>
        </w:rPr>
        <w:t>应按磋商文件及合同的约定无息退还其履约保证金。</w:t>
      </w:r>
    </w:p>
    <w:p w:rsidR="00DF1D12" w:rsidRDefault="00DF1D12">
      <w:pPr>
        <w:spacing w:line="360" w:lineRule="auto"/>
        <w:ind w:rightChars="-10" w:right="-32" w:firstLineChars="200" w:firstLine="480"/>
        <w:rPr>
          <w:rFonts w:ascii="Times New Roman" w:eastAsia="宋体" w:hAnsi="Times New Roman"/>
          <w:bCs/>
          <w:sz w:val="24"/>
          <w:szCs w:val="24"/>
        </w:rPr>
      </w:pPr>
    </w:p>
    <w:p w:rsidR="00DF1D12" w:rsidRDefault="00DF1D12">
      <w:pPr>
        <w:spacing w:line="360" w:lineRule="auto"/>
        <w:ind w:rightChars="-10" w:right="-32" w:firstLineChars="200" w:firstLine="480"/>
        <w:rPr>
          <w:rFonts w:ascii="Times New Roman" w:eastAsia="宋体" w:hAnsi="Times New Roman"/>
          <w:bCs/>
          <w:sz w:val="24"/>
          <w:szCs w:val="24"/>
        </w:rPr>
      </w:pPr>
    </w:p>
    <w:p w:rsidR="00DF1D12" w:rsidRDefault="007B6A93">
      <w:pPr>
        <w:rPr>
          <w:rFonts w:ascii="Times New Roman" w:eastAsia="宋体" w:hAnsi="Times New Roman"/>
          <w:b/>
          <w:sz w:val="36"/>
          <w:szCs w:val="36"/>
        </w:rPr>
      </w:pPr>
      <w:bookmarkStart w:id="112" w:name="_Toc8130"/>
      <w:bookmarkStart w:id="113" w:name="_Toc22425"/>
      <w:bookmarkStart w:id="114" w:name="_Toc7477"/>
      <w:bookmarkStart w:id="115" w:name="_Toc4303"/>
      <w:bookmarkStart w:id="116" w:name="_Toc16743"/>
      <w:bookmarkStart w:id="117" w:name="_Toc11344"/>
      <w:bookmarkEnd w:id="81"/>
      <w:bookmarkEnd w:id="82"/>
      <w:bookmarkEnd w:id="83"/>
      <w:r>
        <w:rPr>
          <w:rFonts w:ascii="Times New Roman" w:eastAsia="宋体" w:hAnsi="Times New Roman" w:hint="eastAsia"/>
          <w:b/>
          <w:sz w:val="36"/>
          <w:szCs w:val="36"/>
        </w:rPr>
        <w:br w:type="page"/>
      </w:r>
    </w:p>
    <w:p w:rsidR="00DF1D12" w:rsidRDefault="007B6A93">
      <w:pPr>
        <w:spacing w:line="360" w:lineRule="auto"/>
        <w:ind w:rightChars="-10" w:right="-32"/>
        <w:jc w:val="center"/>
        <w:outlineLvl w:val="0"/>
        <w:rPr>
          <w:rFonts w:ascii="Times New Roman" w:eastAsia="宋体" w:hAnsi="Times New Roman"/>
          <w:b/>
          <w:sz w:val="36"/>
          <w:szCs w:val="36"/>
        </w:rPr>
      </w:pPr>
      <w:bookmarkStart w:id="118" w:name="_Toc20530"/>
      <w:r>
        <w:rPr>
          <w:rFonts w:ascii="Times New Roman" w:eastAsia="宋体" w:hAnsi="Times New Roman" w:hint="eastAsia"/>
          <w:b/>
          <w:sz w:val="36"/>
          <w:szCs w:val="36"/>
        </w:rPr>
        <w:lastRenderedPageBreak/>
        <w:t>第六篇</w:t>
      </w:r>
      <w:r>
        <w:rPr>
          <w:rFonts w:ascii="Times New Roman" w:eastAsia="宋体" w:hAnsi="Times New Roman" w:hint="eastAsia"/>
          <w:b/>
          <w:sz w:val="36"/>
          <w:szCs w:val="36"/>
        </w:rPr>
        <w:t xml:space="preserve">  </w:t>
      </w:r>
      <w:r>
        <w:rPr>
          <w:rFonts w:ascii="Times New Roman" w:eastAsia="宋体" w:hAnsi="Times New Roman" w:hint="eastAsia"/>
          <w:b/>
          <w:sz w:val="36"/>
          <w:szCs w:val="36"/>
        </w:rPr>
        <w:t>合同草案条款</w:t>
      </w:r>
      <w:bookmarkEnd w:id="112"/>
      <w:bookmarkEnd w:id="113"/>
      <w:bookmarkEnd w:id="118"/>
    </w:p>
    <w:p w:rsidR="00DF1D12" w:rsidRDefault="007B6A93">
      <w:pPr>
        <w:spacing w:line="400" w:lineRule="exact"/>
        <w:ind w:firstLineChars="150" w:firstLine="360"/>
        <w:outlineLvl w:val="1"/>
        <w:rPr>
          <w:rFonts w:eastAsia="宋体" w:cs="宋体"/>
          <w:sz w:val="24"/>
          <w:szCs w:val="24"/>
        </w:rPr>
      </w:pPr>
      <w:bookmarkStart w:id="119" w:name="_Toc24601"/>
      <w:bookmarkEnd w:id="114"/>
      <w:bookmarkEnd w:id="115"/>
      <w:bookmarkEnd w:id="116"/>
      <w:bookmarkEnd w:id="117"/>
      <w:r>
        <w:rPr>
          <w:rFonts w:eastAsia="宋体" w:cs="宋体" w:hint="eastAsia"/>
          <w:sz w:val="24"/>
          <w:szCs w:val="24"/>
        </w:rPr>
        <w:t>1.定义</w:t>
      </w:r>
      <w:bookmarkEnd w:id="119"/>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1.1甲方（需方）即采购人，是指通过竞争性磋商采购，接受合同货物及服务的各级国家机关、事业单位和团体组织。</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1.2乙方（供方）即成交供应商，是指成交后提供合同货物和服务的自然人、法人及其他组织。</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1.3合同是指由甲乙双方按照竞争性磋商文件和响应文件的实质性内容，通过协商一致达成的书面协议。</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1.4合同价格指以成交价格为依据，在供方全面履行合同义务后，需方（或财政部门）应支付给供方的金额。</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1.5技术资料是指合同货物及其相关的设计、制造、监造、检验、验收等文件（包括图纸、各种文字说明、标准）。</w:t>
      </w:r>
    </w:p>
    <w:p w:rsidR="00DF1D12" w:rsidRDefault="007B6A93">
      <w:pPr>
        <w:spacing w:line="400" w:lineRule="exact"/>
        <w:ind w:firstLineChars="150" w:firstLine="360"/>
        <w:outlineLvl w:val="1"/>
        <w:rPr>
          <w:rFonts w:eastAsia="宋体" w:cs="宋体"/>
          <w:sz w:val="24"/>
          <w:szCs w:val="24"/>
        </w:rPr>
      </w:pPr>
      <w:bookmarkStart w:id="120" w:name="_Toc4154"/>
      <w:r>
        <w:rPr>
          <w:rFonts w:eastAsia="宋体" w:cs="宋体" w:hint="eastAsia"/>
          <w:sz w:val="24"/>
          <w:szCs w:val="24"/>
        </w:rPr>
        <w:t>2.货物内容（合同内容）</w:t>
      </w:r>
      <w:bookmarkEnd w:id="120"/>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合同包括以下内容：货物名称、型号规格、技术参数、数量（单位）等内容。</w:t>
      </w:r>
    </w:p>
    <w:p w:rsidR="00DF1D12" w:rsidRDefault="007B6A93">
      <w:pPr>
        <w:spacing w:line="400" w:lineRule="exact"/>
        <w:ind w:firstLineChars="150" w:firstLine="360"/>
        <w:outlineLvl w:val="1"/>
        <w:rPr>
          <w:rFonts w:eastAsia="宋体" w:cs="宋体"/>
          <w:sz w:val="24"/>
          <w:szCs w:val="24"/>
        </w:rPr>
      </w:pPr>
      <w:bookmarkStart w:id="121" w:name="_Toc31813"/>
      <w:r>
        <w:rPr>
          <w:rFonts w:eastAsia="宋体" w:cs="宋体" w:hint="eastAsia"/>
          <w:sz w:val="24"/>
          <w:szCs w:val="24"/>
        </w:rPr>
        <w:t>3.合同价格</w:t>
      </w:r>
      <w:bookmarkEnd w:id="121"/>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3.1合同价格即合同总价。</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3.2合同价格包括合同货物、技术资料、合同货物的税费、运杂费、保险费、包装费、装卸费及与货物有关的供方应纳的税费，所有税费由乙方负担。</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3.3合同货物单价为不变价。</w:t>
      </w:r>
    </w:p>
    <w:p w:rsidR="00DF1D12" w:rsidRDefault="007B6A93">
      <w:pPr>
        <w:spacing w:line="400" w:lineRule="exact"/>
        <w:ind w:firstLineChars="150" w:firstLine="360"/>
        <w:outlineLvl w:val="1"/>
        <w:rPr>
          <w:rFonts w:eastAsia="宋体" w:cs="宋体"/>
          <w:sz w:val="24"/>
          <w:szCs w:val="24"/>
        </w:rPr>
      </w:pPr>
      <w:bookmarkStart w:id="122" w:name="_Toc12044"/>
      <w:r>
        <w:rPr>
          <w:rFonts w:eastAsia="宋体" w:cs="宋体" w:hint="eastAsia"/>
          <w:sz w:val="24"/>
          <w:szCs w:val="24"/>
        </w:rPr>
        <w:t>4.转包或分包</w:t>
      </w:r>
      <w:bookmarkEnd w:id="122"/>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4.1本合同范围的货物，应由乙方直接供应，不得转让他人供应；</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4.2非经甲方书面同意，乙方不得将本合同范围的货物全部或部分分包给他人供应；</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4.3如有转让和未经甲方同意的分包行为，甲方有权解除合同，没收履约保证金并追究乙方的违约责任。</w:t>
      </w:r>
    </w:p>
    <w:p w:rsidR="00DF1D12" w:rsidRDefault="007B6A93">
      <w:pPr>
        <w:spacing w:line="400" w:lineRule="exact"/>
        <w:ind w:firstLineChars="150" w:firstLine="360"/>
        <w:outlineLvl w:val="1"/>
        <w:rPr>
          <w:rFonts w:eastAsia="宋体" w:cs="宋体"/>
          <w:sz w:val="24"/>
          <w:szCs w:val="24"/>
        </w:rPr>
      </w:pPr>
      <w:bookmarkStart w:id="123" w:name="_Toc11631"/>
      <w:r>
        <w:rPr>
          <w:rFonts w:eastAsia="宋体" w:cs="宋体" w:hint="eastAsia"/>
          <w:sz w:val="24"/>
          <w:szCs w:val="24"/>
        </w:rPr>
        <w:t>5.质量保证及售后服务</w:t>
      </w:r>
      <w:bookmarkEnd w:id="123"/>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5.1乙方应按竞争性磋商文件规定的货物性能、技术要求、质量标准向甲方提供未经使用的全新产品。</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5.2乙方提供的货物在质保期内因货物本身的质量问题发生故障，乙方应负责免费更换。对达不到技术要求者，根据实际情况，经双方协商，可按以下办法处理：</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5.2.1 更换：由乙方承担所发生的全部费用。</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5.2.2 贬值处理：由甲乙双方合议定价。</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5.2.3 退货处理：乙方应退还甲方支付的合同款，同时</w:t>
      </w:r>
      <w:proofErr w:type="gramStart"/>
      <w:r>
        <w:rPr>
          <w:rFonts w:eastAsia="宋体" w:cs="宋体" w:hint="eastAsia"/>
          <w:sz w:val="24"/>
          <w:szCs w:val="24"/>
        </w:rPr>
        <w:t>应承担该货物</w:t>
      </w:r>
      <w:proofErr w:type="gramEnd"/>
      <w:r>
        <w:rPr>
          <w:rFonts w:eastAsia="宋体" w:cs="宋体" w:hint="eastAsia"/>
          <w:sz w:val="24"/>
          <w:szCs w:val="24"/>
        </w:rPr>
        <w:t>的直接费用（运输、保险、检验、货款利息及银行手续费等）。</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5.3 如在使用过程中发生质量问题，乙方应同本项目“第三篇 采购项目商务需求”对</w:t>
      </w:r>
      <w:r>
        <w:rPr>
          <w:rFonts w:eastAsia="宋体" w:cs="宋体" w:hint="eastAsia"/>
          <w:sz w:val="24"/>
          <w:szCs w:val="24"/>
        </w:rPr>
        <w:lastRenderedPageBreak/>
        <w:t>质量保证及售后服务内容的约定。</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5.4在质保期内，乙方应对货物出现的质量及安全问题负责处理解决并承担一切费用。</w:t>
      </w:r>
    </w:p>
    <w:p w:rsidR="00DF1D12" w:rsidRDefault="007B6A93">
      <w:pPr>
        <w:spacing w:line="400" w:lineRule="exact"/>
        <w:ind w:firstLineChars="150" w:firstLine="360"/>
        <w:outlineLvl w:val="1"/>
        <w:rPr>
          <w:rFonts w:eastAsia="宋体" w:cs="宋体"/>
          <w:sz w:val="24"/>
          <w:szCs w:val="24"/>
        </w:rPr>
      </w:pPr>
      <w:bookmarkStart w:id="124" w:name="_Toc15312"/>
      <w:r>
        <w:rPr>
          <w:rFonts w:eastAsia="宋体" w:cs="宋体" w:hint="eastAsia"/>
          <w:sz w:val="24"/>
          <w:szCs w:val="24"/>
        </w:rPr>
        <w:t>6.付款</w:t>
      </w:r>
      <w:bookmarkEnd w:id="124"/>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6.1 本合同使用货币币制如未作特别说明均为人民币。</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6.2 付款方式：银行转账、现金支票。</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6.3 付款方法：同本项目“第三篇 采购项目商务需求”中关于付款方式的约定。</w:t>
      </w:r>
    </w:p>
    <w:p w:rsidR="00DF1D12" w:rsidRDefault="007B6A93">
      <w:pPr>
        <w:spacing w:line="400" w:lineRule="exact"/>
        <w:ind w:firstLineChars="150" w:firstLine="360"/>
        <w:outlineLvl w:val="1"/>
        <w:rPr>
          <w:rFonts w:eastAsia="宋体" w:cs="宋体"/>
          <w:sz w:val="24"/>
          <w:szCs w:val="24"/>
        </w:rPr>
      </w:pPr>
      <w:bookmarkStart w:id="125" w:name="_Toc19201"/>
      <w:r>
        <w:rPr>
          <w:rFonts w:eastAsia="宋体" w:cs="宋体" w:hint="eastAsia"/>
          <w:sz w:val="24"/>
          <w:szCs w:val="24"/>
        </w:rPr>
        <w:t>7.检查验收</w:t>
      </w:r>
      <w:bookmarkEnd w:id="125"/>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7.1 货物验收</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7.2 货物验收报告应由需方、供方经办人签字，并加盖双方公章，以此作为支付凭据。</w:t>
      </w:r>
    </w:p>
    <w:p w:rsidR="00DF1D12" w:rsidRDefault="007B6A93">
      <w:pPr>
        <w:spacing w:line="400" w:lineRule="exact"/>
        <w:ind w:firstLineChars="150" w:firstLine="360"/>
        <w:outlineLvl w:val="1"/>
        <w:rPr>
          <w:rFonts w:eastAsia="宋体" w:cs="宋体"/>
          <w:sz w:val="24"/>
          <w:szCs w:val="24"/>
        </w:rPr>
      </w:pPr>
      <w:bookmarkStart w:id="126" w:name="_Toc10657"/>
      <w:r>
        <w:rPr>
          <w:rFonts w:eastAsia="宋体" w:cs="宋体" w:hint="eastAsia"/>
          <w:sz w:val="24"/>
          <w:szCs w:val="24"/>
        </w:rPr>
        <w:t>8.索赔</w:t>
      </w:r>
      <w:bookmarkEnd w:id="126"/>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供方对货物与合同要求不符负有责任，并且需方已于规定交货内和质量保证期内提出索赔，供方应按需方同意的下述一种或多种方法解决索赔事宜。</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8.1 供方同意需方拒收货物并把拒收货物的金额以合同规定的</w:t>
      </w:r>
      <w:proofErr w:type="gramStart"/>
      <w:r>
        <w:rPr>
          <w:rFonts w:eastAsia="宋体" w:cs="宋体" w:hint="eastAsia"/>
          <w:sz w:val="24"/>
          <w:szCs w:val="24"/>
        </w:rPr>
        <w:t>同类货币</w:t>
      </w:r>
      <w:proofErr w:type="gramEnd"/>
      <w:r>
        <w:rPr>
          <w:rFonts w:eastAsia="宋体" w:cs="宋体" w:hint="eastAsia"/>
          <w:sz w:val="24"/>
          <w:szCs w:val="24"/>
        </w:rPr>
        <w:t>付给需方，供方负担发生的一切损失和费用，包括利息、运输和保险费、检验费、仓储和装卸费以及为保管和保护被拒绝货物所需要的其它必要费用。</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8.2 根据货物的</w:t>
      </w:r>
      <w:proofErr w:type="gramStart"/>
      <w:r>
        <w:rPr>
          <w:rFonts w:eastAsia="宋体" w:cs="宋体" w:hint="eastAsia"/>
          <w:sz w:val="24"/>
          <w:szCs w:val="24"/>
        </w:rPr>
        <w:t>疵</w:t>
      </w:r>
      <w:proofErr w:type="gramEnd"/>
      <w:r>
        <w:rPr>
          <w:rFonts w:eastAsia="宋体" w:cs="宋体" w:hint="eastAsia"/>
          <w:sz w:val="24"/>
          <w:szCs w:val="24"/>
        </w:rPr>
        <w:t>劣和受损程度以及需方遭受损失的金额，经双方同意降低货物价格。</w:t>
      </w:r>
    </w:p>
    <w:p w:rsidR="00DF1D12" w:rsidRDefault="007B6A93">
      <w:pPr>
        <w:spacing w:line="400" w:lineRule="exact"/>
        <w:ind w:firstLineChars="150" w:firstLine="360"/>
        <w:outlineLvl w:val="1"/>
        <w:rPr>
          <w:rFonts w:eastAsia="宋体" w:cs="宋体"/>
          <w:sz w:val="24"/>
          <w:szCs w:val="24"/>
        </w:rPr>
      </w:pPr>
      <w:bookmarkStart w:id="127" w:name="_Toc30622"/>
      <w:r>
        <w:rPr>
          <w:rFonts w:eastAsia="宋体" w:cs="宋体" w:hint="eastAsia"/>
          <w:sz w:val="24"/>
          <w:szCs w:val="24"/>
        </w:rPr>
        <w:t>9.知识产权</w:t>
      </w:r>
      <w:bookmarkEnd w:id="127"/>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9.1 甲方在中华人民共和国境内使用乙方提供的货物及服务时免受第三方提出的侵犯其专利权或其它知识产权的起诉。如果第三方提出侵权指控，乙方承担由此而引起的一切法律责任和费用。</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9.2 若涉及软件开发等服务类项目知识产权的，知识产权归采购人所有。</w:t>
      </w:r>
    </w:p>
    <w:p w:rsidR="00DF1D12" w:rsidRDefault="007B6A93">
      <w:pPr>
        <w:spacing w:line="400" w:lineRule="exact"/>
        <w:ind w:firstLineChars="150" w:firstLine="360"/>
        <w:outlineLvl w:val="1"/>
        <w:rPr>
          <w:rFonts w:eastAsia="宋体" w:cs="宋体"/>
          <w:sz w:val="24"/>
          <w:szCs w:val="24"/>
        </w:rPr>
      </w:pPr>
      <w:bookmarkStart w:id="128" w:name="_Toc25790"/>
      <w:r>
        <w:rPr>
          <w:rFonts w:eastAsia="宋体" w:cs="宋体" w:hint="eastAsia"/>
          <w:sz w:val="24"/>
          <w:szCs w:val="24"/>
        </w:rPr>
        <w:t>10.合同争议的解决</w:t>
      </w:r>
      <w:bookmarkEnd w:id="128"/>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10.1 当事人友好协商达成一致</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10.2 在60天内当事人协商不能达成协议的，可提请采购</w:t>
      </w:r>
      <w:proofErr w:type="gramStart"/>
      <w:r>
        <w:rPr>
          <w:rFonts w:eastAsia="宋体" w:cs="宋体" w:hint="eastAsia"/>
          <w:sz w:val="24"/>
          <w:szCs w:val="24"/>
        </w:rPr>
        <w:t>人当地</w:t>
      </w:r>
      <w:proofErr w:type="gramEnd"/>
      <w:r>
        <w:rPr>
          <w:rFonts w:eastAsia="宋体" w:cs="宋体" w:hint="eastAsia"/>
          <w:sz w:val="24"/>
          <w:szCs w:val="24"/>
        </w:rPr>
        <w:t>仲裁机构仲裁。</w:t>
      </w:r>
    </w:p>
    <w:p w:rsidR="00DF1D12" w:rsidRDefault="007B6A93">
      <w:pPr>
        <w:spacing w:line="400" w:lineRule="exact"/>
        <w:ind w:firstLineChars="150" w:firstLine="360"/>
        <w:outlineLvl w:val="1"/>
        <w:rPr>
          <w:rFonts w:eastAsia="宋体" w:cs="宋体"/>
          <w:sz w:val="24"/>
          <w:szCs w:val="24"/>
        </w:rPr>
      </w:pPr>
      <w:bookmarkStart w:id="129" w:name="_Toc6661"/>
      <w:r>
        <w:rPr>
          <w:rFonts w:eastAsia="宋体" w:cs="宋体" w:hint="eastAsia"/>
          <w:sz w:val="24"/>
          <w:szCs w:val="24"/>
        </w:rPr>
        <w:t>11.违约责任</w:t>
      </w:r>
      <w:bookmarkEnd w:id="129"/>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按《中华人民共和国合同法》、《中华人民共和国政府采购法》有关条款，或由供需双方约定。</w:t>
      </w:r>
    </w:p>
    <w:p w:rsidR="00DF1D12" w:rsidRDefault="007B6A93">
      <w:pPr>
        <w:spacing w:line="400" w:lineRule="exact"/>
        <w:ind w:firstLineChars="150" w:firstLine="360"/>
        <w:outlineLvl w:val="1"/>
        <w:rPr>
          <w:rFonts w:eastAsia="宋体" w:cs="宋体"/>
          <w:sz w:val="24"/>
          <w:szCs w:val="24"/>
        </w:rPr>
      </w:pPr>
      <w:bookmarkStart w:id="130" w:name="_Toc15974"/>
      <w:r>
        <w:rPr>
          <w:rFonts w:eastAsia="宋体" w:cs="宋体" w:hint="eastAsia"/>
          <w:sz w:val="24"/>
          <w:szCs w:val="24"/>
        </w:rPr>
        <w:t>12.合同生效及其它</w:t>
      </w:r>
      <w:bookmarkEnd w:id="130"/>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12.1 合同生效及其效力应符合《中华人民共和国合同法》有关规定。</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12.2 合同应经当事人法定代表人或委托代理人签字，加盖双方合同专用章或公章。</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12.3 合同所包括附件，是合同不可分割的一部分，具有同等法法律效力。</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lastRenderedPageBreak/>
        <w:t>12.4 合同需提供担保的，按《中华人民共和国担保法》规定执行。</w:t>
      </w:r>
    </w:p>
    <w:p w:rsidR="00DF1D12" w:rsidRDefault="007B6A93">
      <w:pPr>
        <w:spacing w:line="400" w:lineRule="exact"/>
        <w:ind w:firstLineChars="150" w:firstLine="360"/>
        <w:rPr>
          <w:rFonts w:eastAsia="宋体" w:cs="宋体"/>
          <w:sz w:val="24"/>
          <w:szCs w:val="24"/>
        </w:rPr>
      </w:pPr>
      <w:r>
        <w:rPr>
          <w:rFonts w:eastAsia="宋体" w:cs="宋体" w:hint="eastAsia"/>
          <w:sz w:val="24"/>
          <w:szCs w:val="24"/>
        </w:rPr>
        <w:t>12.5 本合同条件未尽事宜依照《中华人民共和国合同法》，由供需双方共同协商确定。</w:t>
      </w:r>
      <w:bookmarkStart w:id="131" w:name="_Toc148265480"/>
      <w:bookmarkStart w:id="132" w:name="_Toc303945820"/>
    </w:p>
    <w:p w:rsidR="00DF1D12" w:rsidRDefault="00DF1D12">
      <w:pPr>
        <w:spacing w:line="400" w:lineRule="exact"/>
        <w:ind w:firstLineChars="150" w:firstLine="360"/>
        <w:rPr>
          <w:rFonts w:eastAsia="宋体" w:cs="宋体"/>
          <w:sz w:val="24"/>
          <w:szCs w:val="24"/>
        </w:rPr>
      </w:pPr>
    </w:p>
    <w:p w:rsidR="00DF1D12" w:rsidRDefault="00DF1D12">
      <w:pPr>
        <w:spacing w:line="400" w:lineRule="exact"/>
        <w:ind w:firstLineChars="150" w:firstLine="360"/>
        <w:rPr>
          <w:rFonts w:eastAsia="宋体" w:cs="宋体"/>
          <w:sz w:val="24"/>
          <w:szCs w:val="24"/>
        </w:rPr>
      </w:pPr>
    </w:p>
    <w:p w:rsidR="00DF1D12" w:rsidRDefault="00DF1D12">
      <w:pPr>
        <w:spacing w:line="400" w:lineRule="exact"/>
        <w:ind w:firstLineChars="150" w:firstLine="360"/>
        <w:rPr>
          <w:rFonts w:eastAsia="宋体" w:cs="宋体"/>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spacing w:line="360" w:lineRule="auto"/>
        <w:ind w:rightChars="-11" w:right="-35" w:firstLineChars="200" w:firstLine="480"/>
        <w:rPr>
          <w:rFonts w:ascii="Times New Roman" w:eastAsia="宋体" w:hAnsi="Times New Roman"/>
          <w:bCs/>
          <w:sz w:val="24"/>
          <w:szCs w:val="24"/>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7B6A93">
      <w:pPr>
        <w:numPr>
          <w:ilvl w:val="0"/>
          <w:numId w:val="4"/>
        </w:numPr>
        <w:snapToGrid w:val="0"/>
        <w:spacing w:line="360" w:lineRule="auto"/>
        <w:jc w:val="center"/>
        <w:outlineLvl w:val="0"/>
        <w:rPr>
          <w:rFonts w:ascii="Times New Roman" w:eastAsia="宋体" w:hAnsi="Times New Roman"/>
          <w:b/>
          <w:sz w:val="36"/>
          <w:szCs w:val="36"/>
        </w:rPr>
      </w:pPr>
      <w:bookmarkStart w:id="133" w:name="_Toc24539"/>
      <w:bookmarkStart w:id="134" w:name="_Toc23128"/>
      <w:bookmarkStart w:id="135" w:name="_Toc29454"/>
      <w:bookmarkEnd w:id="131"/>
      <w:bookmarkEnd w:id="132"/>
      <w:r>
        <w:rPr>
          <w:rFonts w:ascii="Times New Roman" w:eastAsia="宋体" w:hAnsi="Times New Roman" w:hint="eastAsia"/>
          <w:b/>
          <w:sz w:val="36"/>
          <w:szCs w:val="36"/>
        </w:rPr>
        <w:lastRenderedPageBreak/>
        <w:t xml:space="preserve"> </w:t>
      </w:r>
      <w:bookmarkStart w:id="136" w:name="_Toc5651"/>
      <w:r>
        <w:rPr>
          <w:rFonts w:ascii="Times New Roman" w:eastAsia="宋体" w:hAnsi="Times New Roman" w:hint="eastAsia"/>
          <w:b/>
          <w:sz w:val="36"/>
          <w:szCs w:val="36"/>
        </w:rPr>
        <w:t>响应文件编制要求</w:t>
      </w:r>
      <w:bookmarkEnd w:id="133"/>
      <w:bookmarkEnd w:id="134"/>
      <w:bookmarkEnd w:id="136"/>
    </w:p>
    <w:p w:rsidR="00DF1D12" w:rsidRDefault="007B6A93">
      <w:pPr>
        <w:pStyle w:val="a0"/>
        <w:spacing w:line="360" w:lineRule="auto"/>
        <w:jc w:val="center"/>
        <w:outlineLvl w:val="0"/>
        <w:rPr>
          <w:b/>
          <w:bCs/>
          <w:sz w:val="28"/>
          <w:szCs w:val="28"/>
        </w:rPr>
      </w:pPr>
      <w:bookmarkStart w:id="137" w:name="_Toc19534"/>
      <w:r>
        <w:rPr>
          <w:rFonts w:hint="eastAsia"/>
          <w:b/>
          <w:bCs/>
          <w:sz w:val="28"/>
          <w:szCs w:val="28"/>
        </w:rPr>
        <w:t>分包一</w:t>
      </w:r>
      <w:bookmarkEnd w:id="137"/>
    </w:p>
    <w:p w:rsidR="00DF1D12" w:rsidRDefault="007B6A93">
      <w:pPr>
        <w:snapToGrid w:val="0"/>
        <w:spacing w:line="360" w:lineRule="auto"/>
        <w:outlineLvl w:val="0"/>
        <w:rPr>
          <w:rFonts w:ascii="Times New Roman" w:eastAsia="宋体" w:hAnsi="Times New Roman"/>
          <w:b/>
          <w:sz w:val="24"/>
          <w:szCs w:val="24"/>
        </w:rPr>
      </w:pPr>
      <w:bookmarkStart w:id="138" w:name="_Toc3781"/>
      <w:r>
        <w:rPr>
          <w:rFonts w:ascii="Times New Roman" w:eastAsia="宋体" w:hAnsi="Times New Roman"/>
          <w:b/>
          <w:sz w:val="24"/>
          <w:szCs w:val="24"/>
        </w:rPr>
        <w:t>一、经济部分</w:t>
      </w:r>
      <w:bookmarkEnd w:id="138"/>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（一）竞争性磋商报价函</w:t>
      </w:r>
    </w:p>
    <w:p w:rsidR="00DF1D12" w:rsidRDefault="007B6A93">
      <w:pPr>
        <w:snapToGrid w:val="0"/>
        <w:spacing w:line="360" w:lineRule="auto"/>
        <w:outlineLvl w:val="0"/>
        <w:rPr>
          <w:rFonts w:ascii="Times New Roman" w:eastAsia="宋体" w:hAnsi="Times New Roman"/>
          <w:b/>
          <w:sz w:val="24"/>
          <w:szCs w:val="24"/>
        </w:rPr>
      </w:pPr>
      <w:bookmarkStart w:id="139" w:name="_Toc279"/>
      <w:r>
        <w:rPr>
          <w:rFonts w:ascii="Times New Roman" w:eastAsia="宋体" w:hAnsi="Times New Roman"/>
          <w:b/>
          <w:sz w:val="24"/>
          <w:szCs w:val="24"/>
        </w:rPr>
        <w:t>二、</w:t>
      </w:r>
      <w:r>
        <w:rPr>
          <w:rFonts w:ascii="Times New Roman" w:eastAsia="宋体" w:hAnsi="Times New Roman" w:hint="eastAsia"/>
          <w:b/>
          <w:sz w:val="24"/>
          <w:szCs w:val="24"/>
        </w:rPr>
        <w:t>技术及商务</w:t>
      </w:r>
      <w:r>
        <w:rPr>
          <w:rFonts w:ascii="Times New Roman" w:eastAsia="宋体" w:hAnsi="Times New Roman"/>
          <w:b/>
          <w:sz w:val="24"/>
          <w:szCs w:val="24"/>
        </w:rPr>
        <w:t>部分</w:t>
      </w:r>
      <w:bookmarkEnd w:id="139"/>
    </w:p>
    <w:p w:rsidR="00DF1D12" w:rsidRDefault="007B6A93">
      <w:pPr>
        <w:snapToGrid w:val="0"/>
        <w:spacing w:line="360" w:lineRule="auto"/>
        <w:ind w:firstLineChars="200" w:firstLine="482"/>
        <w:outlineLvl w:val="1"/>
        <w:rPr>
          <w:rFonts w:ascii="Times New Roman" w:eastAsia="宋体" w:hAnsi="Times New Roman"/>
          <w:b/>
          <w:color w:val="000000" w:themeColor="text1"/>
          <w:sz w:val="24"/>
          <w:szCs w:val="24"/>
        </w:rPr>
      </w:pPr>
      <w:bookmarkStart w:id="140" w:name="_Toc367"/>
      <w:r>
        <w:rPr>
          <w:rFonts w:ascii="Times New Roman" w:eastAsia="宋体" w:hAnsi="Times New Roman" w:hint="eastAsia"/>
          <w:b/>
          <w:color w:val="000000" w:themeColor="text1"/>
          <w:sz w:val="24"/>
          <w:szCs w:val="24"/>
        </w:rPr>
        <w:t>技术部分</w:t>
      </w:r>
      <w:bookmarkEnd w:id="140"/>
    </w:p>
    <w:p w:rsidR="00DF1D12" w:rsidRDefault="007B6A93">
      <w:pPr>
        <w:pStyle w:val="a0"/>
        <w:spacing w:line="360" w:lineRule="auto"/>
        <w:ind w:firstLineChars="200" w:firstLine="480"/>
      </w:pPr>
      <w:r>
        <w:rPr>
          <w:rFonts w:ascii="Times New Roman" w:eastAsia="宋体" w:hAnsi="Times New Roman" w:cstheme="minorBidi" w:hint="eastAsia"/>
          <w:bCs/>
          <w:sz w:val="24"/>
          <w:szCs w:val="24"/>
          <w:lang w:val="en-US" w:bidi="ar-SA"/>
        </w:rPr>
        <w:t>服务响应差异表</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（一）对本项目质量管理的措施情况</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（二）出版物进货渠道的多样性和稳定性、品种多样性</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（三）服务方案、具体服务承诺及其他优惠条件</w:t>
      </w:r>
    </w:p>
    <w:p w:rsidR="00DF1D12" w:rsidRDefault="007B6A93">
      <w:pPr>
        <w:pStyle w:val="a0"/>
        <w:spacing w:line="360" w:lineRule="auto"/>
        <w:ind w:firstLineChars="200" w:firstLine="480"/>
        <w:rPr>
          <w:rFonts w:eastAsia="宋体"/>
          <w:sz w:val="24"/>
          <w:szCs w:val="24"/>
        </w:rPr>
      </w:pPr>
      <w:r>
        <w:rPr>
          <w:rFonts w:ascii="Times New Roman" w:eastAsia="宋体" w:hAnsi="Times New Roman" w:hint="eastAsia"/>
          <w:bCs/>
          <w:sz w:val="24"/>
          <w:szCs w:val="24"/>
        </w:rPr>
        <w:t>（四）图书目录及采访数据</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（五）外采、现采等其他采购方式</w:t>
      </w:r>
    </w:p>
    <w:p w:rsidR="00DF1D12" w:rsidRDefault="007B6A93">
      <w:pPr>
        <w:pStyle w:val="a0"/>
        <w:spacing w:line="360" w:lineRule="auto"/>
        <w:ind w:firstLineChars="200" w:firstLine="480"/>
        <w:rPr>
          <w:rFonts w:ascii="Times New Roman" w:eastAsia="宋体" w:hAnsi="Times New Roman" w:cstheme="minorBidi"/>
          <w:bCs/>
          <w:sz w:val="24"/>
          <w:szCs w:val="24"/>
          <w:lang w:val="en-US" w:bidi="ar-SA"/>
        </w:rPr>
      </w:pPr>
      <w:r>
        <w:rPr>
          <w:rFonts w:ascii="Times New Roman" w:eastAsia="宋体" w:hAnsi="Times New Roman" w:cstheme="minorBidi" w:hint="eastAsia"/>
          <w:bCs/>
          <w:sz w:val="24"/>
          <w:szCs w:val="24"/>
          <w:lang w:val="en-US" w:bidi="ar-SA"/>
        </w:rPr>
        <w:t>（六）编目数据质量保障</w:t>
      </w:r>
    </w:p>
    <w:p w:rsidR="00DF1D12" w:rsidRDefault="007B6A93">
      <w:pPr>
        <w:pStyle w:val="a0"/>
        <w:spacing w:line="360" w:lineRule="auto"/>
        <w:ind w:firstLineChars="200" w:firstLine="480"/>
        <w:rPr>
          <w:rFonts w:ascii="Times New Roman" w:eastAsia="宋体" w:hAnsi="Times New Roman"/>
          <w:bCs/>
          <w:sz w:val="24"/>
          <w:szCs w:val="24"/>
        </w:rPr>
      </w:pPr>
      <w:r>
        <w:rPr>
          <w:rFonts w:ascii="Times New Roman" w:eastAsia="宋体" w:hAnsi="Times New Roman" w:cstheme="minorBidi" w:hint="eastAsia"/>
          <w:bCs/>
          <w:sz w:val="24"/>
          <w:szCs w:val="24"/>
          <w:lang w:val="en-US" w:bidi="ar-SA"/>
        </w:rPr>
        <w:t>（七）到货率及到货周期</w:t>
      </w:r>
    </w:p>
    <w:p w:rsidR="00DF1D12" w:rsidRDefault="007B6A93">
      <w:pPr>
        <w:pStyle w:val="a0"/>
        <w:spacing w:line="360" w:lineRule="auto"/>
        <w:ind w:firstLineChars="200" w:firstLine="480"/>
        <w:rPr>
          <w:sz w:val="24"/>
          <w:szCs w:val="24"/>
        </w:rPr>
      </w:pPr>
      <w:r>
        <w:rPr>
          <w:rFonts w:ascii="Times New Roman" w:eastAsia="宋体" w:hAnsi="Times New Roman" w:hint="eastAsia"/>
          <w:bCs/>
          <w:sz w:val="24"/>
          <w:szCs w:val="24"/>
        </w:rPr>
        <w:t>（八）到货率证明</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（九）售后服务方案</w:t>
      </w:r>
    </w:p>
    <w:p w:rsidR="00DF1D12" w:rsidRDefault="007B6A93">
      <w:pPr>
        <w:pStyle w:val="a0"/>
        <w:spacing w:line="360" w:lineRule="auto"/>
        <w:ind w:firstLineChars="200" w:firstLine="482"/>
        <w:outlineLvl w:val="1"/>
        <w:rPr>
          <w:rFonts w:ascii="Times New Roman" w:eastAsia="宋体" w:hAnsi="Times New Roman" w:cstheme="minorBidi"/>
          <w:b/>
          <w:color w:val="000000" w:themeColor="text1"/>
          <w:sz w:val="24"/>
          <w:szCs w:val="24"/>
          <w:lang w:val="en-US" w:bidi="ar-SA"/>
        </w:rPr>
      </w:pPr>
      <w:bookmarkStart w:id="141" w:name="_Toc11569"/>
      <w:r>
        <w:rPr>
          <w:rFonts w:ascii="Times New Roman" w:eastAsia="宋体" w:hAnsi="Times New Roman" w:cstheme="minorBidi" w:hint="eastAsia"/>
          <w:b/>
          <w:color w:val="000000" w:themeColor="text1"/>
          <w:sz w:val="24"/>
          <w:szCs w:val="24"/>
          <w:lang w:val="en-US" w:bidi="ar-SA"/>
        </w:rPr>
        <w:t>商务部分</w:t>
      </w:r>
      <w:bookmarkEnd w:id="141"/>
    </w:p>
    <w:p w:rsidR="00DF1D12" w:rsidRDefault="007B6A93">
      <w:pPr>
        <w:pStyle w:val="a0"/>
        <w:spacing w:line="360" w:lineRule="auto"/>
        <w:ind w:firstLineChars="200" w:firstLine="480"/>
        <w:rPr>
          <w:rFonts w:ascii="Times New Roman" w:eastAsia="宋体" w:hAnsi="Times New Roman" w:cstheme="minorBidi"/>
          <w:b/>
          <w:color w:val="000000" w:themeColor="text1"/>
          <w:sz w:val="24"/>
          <w:szCs w:val="24"/>
          <w:lang w:val="en-US" w:bidi="ar-SA"/>
        </w:rPr>
      </w:pPr>
      <w:r>
        <w:rPr>
          <w:rFonts w:ascii="Times New Roman" w:eastAsia="宋体" w:hAnsi="Times New Roman" w:cstheme="minorBidi" w:hint="eastAsia"/>
          <w:bCs/>
          <w:sz w:val="24"/>
          <w:szCs w:val="24"/>
          <w:lang w:val="en-US" w:bidi="ar-SA"/>
        </w:rPr>
        <w:t>服务响应差异表</w:t>
      </w:r>
    </w:p>
    <w:p w:rsidR="00DF1D12" w:rsidRDefault="007B6A93">
      <w:pPr>
        <w:pStyle w:val="a0"/>
        <w:spacing w:line="360" w:lineRule="auto"/>
        <w:ind w:firstLineChars="200" w:firstLine="480"/>
        <w:rPr>
          <w:rFonts w:eastAsia="宋体"/>
          <w:sz w:val="24"/>
          <w:szCs w:val="24"/>
        </w:rPr>
      </w:pPr>
      <w:r>
        <w:rPr>
          <w:rFonts w:eastAsia="宋体" w:hint="eastAsia"/>
          <w:sz w:val="24"/>
          <w:szCs w:val="24"/>
        </w:rPr>
        <w:t>（一）同类项目经验</w:t>
      </w:r>
    </w:p>
    <w:p w:rsidR="00DF1D12" w:rsidRDefault="007B6A93">
      <w:pPr>
        <w:pStyle w:val="a0"/>
        <w:spacing w:line="360" w:lineRule="auto"/>
        <w:ind w:firstLineChars="200" w:firstLine="480"/>
        <w:rPr>
          <w:rFonts w:eastAsia="宋体"/>
          <w:sz w:val="24"/>
          <w:szCs w:val="24"/>
        </w:rPr>
      </w:pPr>
      <w:r>
        <w:rPr>
          <w:rFonts w:eastAsia="宋体" w:hint="eastAsia"/>
          <w:sz w:val="24"/>
          <w:szCs w:val="24"/>
        </w:rPr>
        <w:t>（二）财务报告权威性</w:t>
      </w:r>
    </w:p>
    <w:p w:rsidR="00DF1D12" w:rsidRDefault="007B6A93">
      <w:pPr>
        <w:pStyle w:val="a0"/>
        <w:spacing w:line="360" w:lineRule="auto"/>
        <w:ind w:firstLineChars="200" w:firstLine="480"/>
        <w:rPr>
          <w:rFonts w:eastAsia="宋体"/>
          <w:sz w:val="24"/>
          <w:szCs w:val="24"/>
        </w:rPr>
      </w:pPr>
      <w:r>
        <w:rPr>
          <w:rFonts w:eastAsia="宋体" w:hint="eastAsia"/>
          <w:sz w:val="24"/>
          <w:szCs w:val="24"/>
        </w:rPr>
        <w:t>（三）获得政府有关部门颁发的资质等级或奖项</w:t>
      </w:r>
    </w:p>
    <w:p w:rsidR="00DF1D12" w:rsidRDefault="007B6A93">
      <w:pPr>
        <w:pStyle w:val="a0"/>
        <w:spacing w:line="360" w:lineRule="auto"/>
        <w:ind w:firstLineChars="200" w:firstLine="480"/>
        <w:rPr>
          <w:rFonts w:eastAsia="宋体"/>
          <w:sz w:val="24"/>
          <w:szCs w:val="24"/>
        </w:rPr>
      </w:pPr>
      <w:r>
        <w:rPr>
          <w:rFonts w:eastAsia="宋体" w:hint="eastAsia"/>
          <w:sz w:val="24"/>
          <w:szCs w:val="24"/>
        </w:rPr>
        <w:t>（四）客户评价</w:t>
      </w:r>
    </w:p>
    <w:p w:rsidR="00DF1D12" w:rsidRDefault="007B6A93">
      <w:pPr>
        <w:pStyle w:val="a0"/>
        <w:spacing w:line="360" w:lineRule="auto"/>
        <w:ind w:firstLineChars="200" w:firstLine="480"/>
        <w:rPr>
          <w:rFonts w:eastAsia="宋体"/>
        </w:rPr>
      </w:pPr>
      <w:r>
        <w:rPr>
          <w:rFonts w:eastAsia="宋体" w:hint="eastAsia"/>
          <w:sz w:val="24"/>
          <w:szCs w:val="24"/>
        </w:rPr>
        <w:t>（五）其他与本项目相关的信誉</w:t>
      </w:r>
    </w:p>
    <w:p w:rsidR="00DF1D12" w:rsidRDefault="007B6A93">
      <w:pPr>
        <w:snapToGrid w:val="0"/>
        <w:spacing w:line="360" w:lineRule="auto"/>
        <w:outlineLvl w:val="0"/>
        <w:rPr>
          <w:rFonts w:ascii="Times New Roman" w:eastAsia="宋体" w:hAnsi="Times New Roman"/>
          <w:b/>
          <w:sz w:val="24"/>
          <w:szCs w:val="24"/>
        </w:rPr>
      </w:pPr>
      <w:bookmarkStart w:id="142" w:name="_Toc19327"/>
      <w:r>
        <w:rPr>
          <w:rFonts w:ascii="Times New Roman" w:eastAsia="宋体" w:hAnsi="Times New Roman" w:hint="eastAsia"/>
          <w:b/>
          <w:sz w:val="24"/>
          <w:szCs w:val="24"/>
        </w:rPr>
        <w:t>三</w:t>
      </w:r>
      <w:r>
        <w:rPr>
          <w:rFonts w:ascii="Times New Roman" w:eastAsia="宋体" w:hAnsi="Times New Roman"/>
          <w:b/>
          <w:sz w:val="24"/>
          <w:szCs w:val="24"/>
        </w:rPr>
        <w:t>、资格条件及其他</w:t>
      </w:r>
      <w:bookmarkEnd w:id="142"/>
    </w:p>
    <w:bookmarkEnd w:id="135"/>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（一）</w:t>
      </w:r>
      <w:r>
        <w:rPr>
          <w:rFonts w:ascii="Times New Roman" w:eastAsia="宋体" w:hAnsi="Times New Roman" w:hint="eastAsia"/>
          <w:bCs/>
          <w:sz w:val="24"/>
          <w:szCs w:val="24"/>
        </w:rPr>
        <w:t>书面</w:t>
      </w:r>
      <w:r>
        <w:rPr>
          <w:rFonts w:ascii="Times New Roman" w:eastAsia="宋体" w:hAnsi="Times New Roman"/>
          <w:bCs/>
          <w:sz w:val="24"/>
          <w:szCs w:val="24"/>
        </w:rPr>
        <w:t>声明（格式）</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（二）法人营业执照副本复印件</w:t>
      </w:r>
      <w:r>
        <w:rPr>
          <w:rFonts w:eastAsia="宋体" w:hint="eastAsia"/>
          <w:bCs/>
          <w:sz w:val="24"/>
          <w:szCs w:val="24"/>
        </w:rPr>
        <w:t xml:space="preserve"> </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（三）税务登记证副本复印件</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（四）组织机构</w:t>
      </w:r>
      <w:proofErr w:type="gramStart"/>
      <w:r>
        <w:rPr>
          <w:rFonts w:ascii="Times New Roman" w:eastAsia="宋体" w:hAnsi="Times New Roman"/>
          <w:bCs/>
          <w:sz w:val="24"/>
          <w:szCs w:val="24"/>
        </w:rPr>
        <w:t>代码副本证</w:t>
      </w:r>
      <w:proofErr w:type="gramEnd"/>
      <w:r>
        <w:rPr>
          <w:rFonts w:ascii="Times New Roman" w:eastAsia="宋体" w:hAnsi="Times New Roman"/>
          <w:bCs/>
          <w:sz w:val="24"/>
          <w:szCs w:val="24"/>
        </w:rPr>
        <w:t>复印件</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（五）法定代表人身份证明书（格式）</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（六）法定代表人授权委托书（格式）</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lastRenderedPageBreak/>
        <w:t>（七）财务状况报告（表）</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（八）缴纳</w:t>
      </w:r>
      <w:r>
        <w:rPr>
          <w:rFonts w:ascii="Times New Roman" w:eastAsia="宋体" w:hAnsi="Times New Roman" w:hint="eastAsia"/>
          <w:bCs/>
          <w:sz w:val="24"/>
          <w:szCs w:val="24"/>
        </w:rPr>
        <w:t>税收和社会保障金的证明材料</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（九）特定资格条件证明材料</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（十）连续两年对省级公共图书馆原版进口图书的供货业绩</w:t>
      </w:r>
    </w:p>
    <w:p w:rsidR="00DF1D12" w:rsidRDefault="007B6A93">
      <w:pPr>
        <w:pStyle w:val="a0"/>
        <w:spacing w:line="360" w:lineRule="auto"/>
        <w:ind w:firstLineChars="200" w:firstLine="480"/>
        <w:rPr>
          <w:rFonts w:ascii="Times New Roman" w:eastAsia="宋体" w:hAnsi="Times New Roman"/>
          <w:bCs/>
          <w:sz w:val="24"/>
          <w:szCs w:val="24"/>
        </w:rPr>
      </w:pPr>
      <w:r>
        <w:rPr>
          <w:rFonts w:ascii="Times New Roman" w:eastAsia="宋体" w:hAnsi="Times New Roman" w:cstheme="minorBidi" w:hint="eastAsia"/>
          <w:bCs/>
          <w:sz w:val="24"/>
          <w:szCs w:val="24"/>
          <w:lang w:val="en-US" w:bidi="ar-SA"/>
        </w:rPr>
        <w:t>（十一）</w:t>
      </w:r>
      <w:r>
        <w:rPr>
          <w:rFonts w:ascii="Times New Roman" w:eastAsia="宋体" w:hAnsi="Times New Roman" w:hint="eastAsia"/>
          <w:bCs/>
          <w:sz w:val="24"/>
          <w:szCs w:val="24"/>
        </w:rPr>
        <w:t>其他应提供的材料</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 </w:t>
      </w:r>
      <w:r>
        <w:rPr>
          <w:rFonts w:ascii="Times New Roman" w:eastAsia="宋体" w:hAnsi="Times New Roman"/>
          <w:bCs/>
          <w:sz w:val="24"/>
          <w:szCs w:val="24"/>
        </w:rPr>
        <w:t>说明：</w:t>
      </w:r>
      <w:r>
        <w:rPr>
          <w:rFonts w:ascii="Times New Roman" w:eastAsia="宋体" w:hAnsi="Times New Roman" w:hint="eastAsia"/>
          <w:bCs/>
          <w:sz w:val="24"/>
          <w:szCs w:val="24"/>
        </w:rPr>
        <w:t>供应商</w:t>
      </w:r>
      <w:r>
        <w:rPr>
          <w:rFonts w:ascii="Times New Roman" w:eastAsia="宋体" w:hAnsi="Times New Roman"/>
          <w:bCs/>
          <w:sz w:val="24"/>
          <w:szCs w:val="24"/>
        </w:rPr>
        <w:t>按</w:t>
      </w:r>
      <w:r>
        <w:rPr>
          <w:rFonts w:ascii="Times New Roman" w:eastAsia="宋体" w:hAnsi="Times New Roman"/>
          <w:bCs/>
          <w:sz w:val="24"/>
          <w:szCs w:val="24"/>
        </w:rPr>
        <w:t>“</w:t>
      </w:r>
      <w:r>
        <w:rPr>
          <w:rFonts w:ascii="Times New Roman" w:eastAsia="宋体" w:hAnsi="Times New Roman"/>
          <w:bCs/>
          <w:sz w:val="24"/>
          <w:szCs w:val="24"/>
        </w:rPr>
        <w:t>三证合一</w:t>
      </w:r>
      <w:r>
        <w:rPr>
          <w:rFonts w:ascii="Times New Roman" w:eastAsia="宋体" w:hAnsi="Times New Roman"/>
          <w:bCs/>
          <w:sz w:val="24"/>
          <w:szCs w:val="24"/>
        </w:rPr>
        <w:t>”</w:t>
      </w:r>
      <w:r>
        <w:rPr>
          <w:rFonts w:ascii="Times New Roman" w:eastAsia="宋体" w:hAnsi="Times New Roman"/>
          <w:bCs/>
          <w:sz w:val="24"/>
          <w:szCs w:val="24"/>
        </w:rPr>
        <w:t>登记制度办理营业执照的，组织机构代码证和税务登记证以</w:t>
      </w:r>
      <w:r>
        <w:rPr>
          <w:rFonts w:ascii="Times New Roman" w:eastAsia="宋体" w:hAnsi="Times New Roman" w:hint="eastAsia"/>
          <w:bCs/>
          <w:sz w:val="24"/>
          <w:szCs w:val="24"/>
        </w:rPr>
        <w:t>供应商</w:t>
      </w:r>
      <w:r>
        <w:rPr>
          <w:rFonts w:ascii="Times New Roman" w:eastAsia="宋体" w:hAnsi="Times New Roman"/>
          <w:bCs/>
          <w:sz w:val="24"/>
          <w:szCs w:val="24"/>
        </w:rPr>
        <w:t>所提供的法人营业执照（副本）复印件为准。</w:t>
      </w:r>
    </w:p>
    <w:p w:rsidR="00DF1D12" w:rsidRDefault="00DF1D12">
      <w:pPr>
        <w:pStyle w:val="a0"/>
        <w:jc w:val="center"/>
        <w:rPr>
          <w:b/>
          <w:bCs/>
          <w:sz w:val="28"/>
          <w:szCs w:val="28"/>
        </w:rPr>
      </w:pPr>
    </w:p>
    <w:p w:rsidR="00DF1D12" w:rsidRDefault="00DF1D12">
      <w:pPr>
        <w:pStyle w:val="a0"/>
        <w:jc w:val="center"/>
        <w:rPr>
          <w:b/>
          <w:bCs/>
          <w:sz w:val="28"/>
          <w:szCs w:val="28"/>
        </w:rPr>
      </w:pPr>
    </w:p>
    <w:p w:rsidR="00DF1D12" w:rsidRDefault="00DF1D12">
      <w:pPr>
        <w:pStyle w:val="a0"/>
        <w:jc w:val="center"/>
        <w:rPr>
          <w:b/>
          <w:bCs/>
          <w:sz w:val="28"/>
          <w:szCs w:val="28"/>
        </w:rPr>
      </w:pPr>
    </w:p>
    <w:p w:rsidR="00DF1D12" w:rsidRDefault="007B6A93">
      <w:pPr>
        <w:widowControl/>
        <w:jc w:val="left"/>
        <w:rPr>
          <w:rFonts w:ascii="仿宋" w:eastAsia="仿宋" w:hAnsi="仿宋" w:cs="仿宋"/>
          <w:b/>
          <w:bCs/>
          <w:sz w:val="28"/>
          <w:szCs w:val="28"/>
          <w:lang w:val="zh-CN" w:bidi="zh-CN"/>
        </w:rPr>
      </w:pPr>
      <w:r>
        <w:rPr>
          <w:b/>
          <w:bCs/>
          <w:sz w:val="28"/>
          <w:szCs w:val="28"/>
        </w:rPr>
        <w:br w:type="page"/>
      </w:r>
    </w:p>
    <w:p w:rsidR="00DF1D12" w:rsidRDefault="007B6A93">
      <w:pPr>
        <w:pStyle w:val="a0"/>
        <w:spacing w:line="360" w:lineRule="auto"/>
        <w:jc w:val="center"/>
        <w:outlineLvl w:val="0"/>
        <w:rPr>
          <w:b/>
          <w:bCs/>
          <w:sz w:val="28"/>
          <w:szCs w:val="28"/>
        </w:rPr>
      </w:pPr>
      <w:bookmarkStart w:id="143" w:name="_Toc21510"/>
      <w:r>
        <w:rPr>
          <w:rFonts w:hint="eastAsia"/>
          <w:b/>
          <w:bCs/>
          <w:sz w:val="28"/>
          <w:szCs w:val="28"/>
        </w:rPr>
        <w:lastRenderedPageBreak/>
        <w:t>分包二</w:t>
      </w:r>
      <w:bookmarkEnd w:id="143"/>
    </w:p>
    <w:p w:rsidR="00DF1D12" w:rsidRDefault="007B6A93">
      <w:pPr>
        <w:snapToGrid w:val="0"/>
        <w:spacing w:line="360" w:lineRule="auto"/>
        <w:rPr>
          <w:rFonts w:ascii="Times New Roman" w:eastAsia="宋体" w:hAnsi="Times New Roman"/>
          <w:b/>
          <w:sz w:val="24"/>
          <w:szCs w:val="24"/>
        </w:rPr>
      </w:pPr>
      <w:r>
        <w:rPr>
          <w:rFonts w:ascii="Times New Roman" w:eastAsia="宋体" w:hAnsi="Times New Roman"/>
          <w:b/>
          <w:sz w:val="24"/>
          <w:szCs w:val="24"/>
        </w:rPr>
        <w:t>一、经济部分</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（一）竞争性磋商报价函</w:t>
      </w:r>
    </w:p>
    <w:p w:rsidR="00DF1D12" w:rsidRDefault="007B6A93">
      <w:pPr>
        <w:snapToGrid w:val="0"/>
        <w:spacing w:line="360" w:lineRule="auto"/>
        <w:rPr>
          <w:rFonts w:ascii="Times New Roman" w:eastAsia="宋体" w:hAnsi="Times New Roman"/>
          <w:b/>
          <w:sz w:val="24"/>
          <w:szCs w:val="24"/>
        </w:rPr>
      </w:pPr>
      <w:r>
        <w:rPr>
          <w:rFonts w:ascii="Times New Roman" w:eastAsia="宋体" w:hAnsi="Times New Roman"/>
          <w:b/>
          <w:sz w:val="24"/>
          <w:szCs w:val="24"/>
        </w:rPr>
        <w:t>二、</w:t>
      </w:r>
      <w:r>
        <w:rPr>
          <w:rFonts w:ascii="Times New Roman" w:eastAsia="宋体" w:hAnsi="Times New Roman" w:hint="eastAsia"/>
          <w:b/>
          <w:sz w:val="24"/>
          <w:szCs w:val="24"/>
        </w:rPr>
        <w:t>技术及商务</w:t>
      </w:r>
      <w:r>
        <w:rPr>
          <w:rFonts w:ascii="Times New Roman" w:eastAsia="宋体" w:hAnsi="Times New Roman"/>
          <w:b/>
          <w:sz w:val="24"/>
          <w:szCs w:val="24"/>
        </w:rPr>
        <w:t>部分</w:t>
      </w:r>
    </w:p>
    <w:p w:rsidR="00DF1D12" w:rsidRDefault="007B6A93">
      <w:pPr>
        <w:snapToGrid w:val="0"/>
        <w:spacing w:line="360" w:lineRule="auto"/>
        <w:ind w:firstLineChars="200" w:firstLine="482"/>
        <w:rPr>
          <w:rFonts w:ascii="Times New Roman" w:eastAsia="宋体" w:hAnsi="Times New Roman"/>
          <w:b/>
          <w:color w:val="000000" w:themeColor="text1"/>
          <w:sz w:val="24"/>
          <w:szCs w:val="24"/>
        </w:rPr>
      </w:pPr>
      <w:r>
        <w:rPr>
          <w:rFonts w:ascii="Times New Roman" w:eastAsia="宋体" w:hAnsi="Times New Roman" w:hint="eastAsia"/>
          <w:b/>
          <w:color w:val="000000" w:themeColor="text1"/>
          <w:sz w:val="24"/>
          <w:szCs w:val="24"/>
        </w:rPr>
        <w:t>技术部分</w:t>
      </w:r>
    </w:p>
    <w:p w:rsidR="00DF1D12" w:rsidRDefault="007B6A93">
      <w:pPr>
        <w:pStyle w:val="a0"/>
        <w:spacing w:line="360" w:lineRule="auto"/>
        <w:ind w:firstLineChars="200" w:firstLine="480"/>
        <w:rPr>
          <w:bCs/>
        </w:rPr>
      </w:pPr>
      <w:r>
        <w:rPr>
          <w:rFonts w:ascii="Times New Roman" w:eastAsia="宋体" w:hAnsi="Times New Roman" w:cstheme="minorBidi" w:hint="eastAsia"/>
          <w:bCs/>
          <w:sz w:val="24"/>
          <w:szCs w:val="24"/>
          <w:lang w:val="en-US" w:bidi="ar-SA"/>
        </w:rPr>
        <w:t>服务响应差异表</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（一）投标人对本项目质量管理的措施</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（二）出版物进货渠道的多样性和稳定性、品种多样性</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（三）服务方案、具体服务承诺及其他优惠条件</w:t>
      </w:r>
    </w:p>
    <w:p w:rsidR="00DF1D12" w:rsidRDefault="007B6A93">
      <w:pPr>
        <w:pStyle w:val="a0"/>
        <w:spacing w:line="360" w:lineRule="auto"/>
        <w:ind w:firstLineChars="200" w:firstLine="480"/>
        <w:rPr>
          <w:rFonts w:eastAsia="宋体"/>
          <w:sz w:val="24"/>
          <w:szCs w:val="24"/>
        </w:rPr>
      </w:pPr>
      <w:r>
        <w:rPr>
          <w:rFonts w:ascii="Times New Roman" w:eastAsia="宋体" w:hAnsi="Times New Roman" w:hint="eastAsia"/>
          <w:bCs/>
          <w:sz w:val="24"/>
          <w:szCs w:val="24"/>
        </w:rPr>
        <w:t>（四）图书目录及采访数据</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（五）外采、现采等其他采购方式</w:t>
      </w:r>
    </w:p>
    <w:p w:rsidR="00DF1D12" w:rsidRDefault="007B6A93">
      <w:pPr>
        <w:pStyle w:val="a0"/>
        <w:spacing w:line="360" w:lineRule="auto"/>
        <w:ind w:firstLineChars="200" w:firstLine="480"/>
        <w:rPr>
          <w:rFonts w:ascii="Times New Roman" w:eastAsia="宋体" w:hAnsi="Times New Roman" w:cstheme="minorBidi"/>
          <w:bCs/>
          <w:sz w:val="24"/>
          <w:szCs w:val="24"/>
          <w:lang w:val="en-US" w:bidi="ar-SA"/>
        </w:rPr>
      </w:pPr>
      <w:r>
        <w:rPr>
          <w:rFonts w:ascii="Times New Roman" w:eastAsia="宋体" w:hAnsi="Times New Roman" w:cstheme="minorBidi" w:hint="eastAsia"/>
          <w:bCs/>
          <w:sz w:val="24"/>
          <w:szCs w:val="24"/>
          <w:lang w:val="en-US" w:bidi="ar-SA"/>
        </w:rPr>
        <w:t>（六）编目数据质量保障</w:t>
      </w:r>
    </w:p>
    <w:p w:rsidR="00DF1D12" w:rsidRDefault="007B6A93">
      <w:pPr>
        <w:pStyle w:val="a0"/>
        <w:spacing w:line="360" w:lineRule="auto"/>
        <w:ind w:firstLineChars="200" w:firstLine="480"/>
        <w:rPr>
          <w:rFonts w:ascii="Times New Roman" w:eastAsia="宋体" w:hAnsi="Times New Roman"/>
          <w:bCs/>
          <w:sz w:val="24"/>
          <w:szCs w:val="24"/>
        </w:rPr>
      </w:pPr>
      <w:r>
        <w:rPr>
          <w:rFonts w:ascii="Times New Roman" w:eastAsia="宋体" w:hAnsi="Times New Roman" w:cstheme="minorBidi" w:hint="eastAsia"/>
          <w:bCs/>
          <w:sz w:val="24"/>
          <w:szCs w:val="24"/>
          <w:lang w:val="en-US" w:bidi="ar-SA"/>
        </w:rPr>
        <w:t>（七）到货率及到货周期</w:t>
      </w:r>
    </w:p>
    <w:p w:rsidR="00DF1D12" w:rsidRDefault="007B6A93">
      <w:pPr>
        <w:pStyle w:val="a0"/>
        <w:spacing w:line="360" w:lineRule="auto"/>
        <w:ind w:firstLineChars="200" w:firstLine="480"/>
        <w:rPr>
          <w:sz w:val="24"/>
          <w:szCs w:val="24"/>
        </w:rPr>
      </w:pPr>
      <w:r>
        <w:rPr>
          <w:rFonts w:ascii="Times New Roman" w:eastAsia="宋体" w:hAnsi="Times New Roman" w:hint="eastAsia"/>
          <w:bCs/>
          <w:sz w:val="24"/>
          <w:szCs w:val="24"/>
        </w:rPr>
        <w:t>（八）到货率证明</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（九）售后服务方案</w:t>
      </w:r>
    </w:p>
    <w:p w:rsidR="00DF1D12" w:rsidRDefault="007B6A93">
      <w:pPr>
        <w:pStyle w:val="a0"/>
        <w:spacing w:line="360" w:lineRule="auto"/>
        <w:ind w:firstLineChars="200" w:firstLine="482"/>
        <w:rPr>
          <w:rFonts w:ascii="Times New Roman" w:eastAsia="宋体" w:hAnsi="Times New Roman" w:cstheme="minorBidi"/>
          <w:b/>
          <w:color w:val="000000" w:themeColor="text1"/>
          <w:sz w:val="24"/>
          <w:szCs w:val="24"/>
          <w:lang w:val="en-US" w:bidi="ar-SA"/>
        </w:rPr>
      </w:pPr>
      <w:r>
        <w:rPr>
          <w:rFonts w:ascii="Times New Roman" w:eastAsia="宋体" w:hAnsi="Times New Roman" w:cstheme="minorBidi" w:hint="eastAsia"/>
          <w:b/>
          <w:color w:val="000000" w:themeColor="text1"/>
          <w:sz w:val="24"/>
          <w:szCs w:val="24"/>
          <w:lang w:val="en-US" w:bidi="ar-SA"/>
        </w:rPr>
        <w:t>商务部分</w:t>
      </w:r>
    </w:p>
    <w:p w:rsidR="00DF1D12" w:rsidRDefault="007B6A93">
      <w:pPr>
        <w:pStyle w:val="a0"/>
        <w:spacing w:line="360" w:lineRule="auto"/>
        <w:ind w:firstLineChars="200" w:firstLine="480"/>
        <w:rPr>
          <w:rFonts w:ascii="Times New Roman" w:eastAsia="宋体" w:hAnsi="Times New Roman" w:cstheme="minorBidi"/>
          <w:b/>
          <w:color w:val="000000" w:themeColor="text1"/>
          <w:sz w:val="24"/>
          <w:szCs w:val="24"/>
          <w:lang w:val="en-US" w:bidi="ar-SA"/>
        </w:rPr>
      </w:pPr>
      <w:r>
        <w:rPr>
          <w:rFonts w:ascii="Times New Roman" w:eastAsia="宋体" w:hAnsi="Times New Roman" w:cstheme="minorBidi" w:hint="eastAsia"/>
          <w:bCs/>
          <w:sz w:val="24"/>
          <w:szCs w:val="24"/>
          <w:lang w:val="en-US" w:bidi="ar-SA"/>
        </w:rPr>
        <w:t>服务响应差异表</w:t>
      </w:r>
    </w:p>
    <w:p w:rsidR="00DF1D12" w:rsidRDefault="007B6A93">
      <w:pPr>
        <w:pStyle w:val="a0"/>
        <w:spacing w:line="360" w:lineRule="auto"/>
        <w:ind w:firstLineChars="200" w:firstLine="480"/>
        <w:rPr>
          <w:rFonts w:eastAsia="宋体"/>
          <w:sz w:val="24"/>
          <w:szCs w:val="24"/>
        </w:rPr>
      </w:pPr>
      <w:r>
        <w:rPr>
          <w:rFonts w:eastAsia="宋体" w:hint="eastAsia"/>
          <w:sz w:val="24"/>
          <w:szCs w:val="24"/>
        </w:rPr>
        <w:t>（一）个性化服务能力</w:t>
      </w:r>
    </w:p>
    <w:p w:rsidR="00DF1D12" w:rsidRDefault="007B6A93">
      <w:pPr>
        <w:pStyle w:val="a0"/>
        <w:spacing w:line="360" w:lineRule="auto"/>
        <w:ind w:firstLineChars="200" w:firstLine="480"/>
        <w:rPr>
          <w:rFonts w:ascii="Times New Roman" w:eastAsia="宋体" w:hAnsi="Times New Roman"/>
          <w:bCs/>
          <w:sz w:val="24"/>
          <w:szCs w:val="24"/>
        </w:rPr>
      </w:pPr>
      <w:r>
        <w:rPr>
          <w:rFonts w:eastAsia="宋体" w:hint="eastAsia"/>
          <w:sz w:val="24"/>
          <w:szCs w:val="24"/>
        </w:rPr>
        <w:t>（二）与出版商合作情况</w:t>
      </w:r>
    </w:p>
    <w:p w:rsidR="00DF1D12" w:rsidRDefault="007B6A93">
      <w:pPr>
        <w:pStyle w:val="a0"/>
        <w:spacing w:line="360" w:lineRule="auto"/>
        <w:ind w:firstLineChars="200" w:firstLine="480"/>
        <w:rPr>
          <w:rFonts w:ascii="Times New Roman" w:eastAsia="宋体" w:hAnsi="Times New Roman"/>
          <w:bCs/>
          <w:sz w:val="24"/>
          <w:szCs w:val="24"/>
        </w:rPr>
      </w:pPr>
      <w:r>
        <w:rPr>
          <w:rFonts w:eastAsia="宋体" w:hint="eastAsia"/>
          <w:sz w:val="24"/>
          <w:szCs w:val="24"/>
        </w:rPr>
        <w:t>（三）</w:t>
      </w:r>
      <w:r>
        <w:rPr>
          <w:rFonts w:ascii="Times New Roman" w:eastAsia="宋体" w:hAnsi="Times New Roman" w:hint="eastAsia"/>
          <w:bCs/>
          <w:sz w:val="24"/>
          <w:szCs w:val="24"/>
        </w:rPr>
        <w:t>专业台版图书馆专营机构注册证明</w:t>
      </w:r>
    </w:p>
    <w:p w:rsidR="00DF1D12" w:rsidRDefault="007B6A93">
      <w:pPr>
        <w:pStyle w:val="a0"/>
        <w:spacing w:line="360" w:lineRule="auto"/>
        <w:ind w:firstLineChars="200" w:firstLine="480"/>
        <w:rPr>
          <w:rFonts w:eastAsia="宋体"/>
          <w:sz w:val="24"/>
          <w:szCs w:val="24"/>
        </w:rPr>
      </w:pPr>
      <w:r>
        <w:rPr>
          <w:rFonts w:eastAsia="宋体" w:hint="eastAsia"/>
          <w:sz w:val="24"/>
          <w:szCs w:val="24"/>
        </w:rPr>
        <w:t>（四）合作证明</w:t>
      </w:r>
    </w:p>
    <w:p w:rsidR="00DF1D12" w:rsidRDefault="007B6A93">
      <w:pPr>
        <w:pStyle w:val="a0"/>
        <w:spacing w:line="360" w:lineRule="auto"/>
        <w:ind w:firstLineChars="200" w:firstLine="480"/>
        <w:rPr>
          <w:rFonts w:eastAsia="宋体"/>
          <w:sz w:val="24"/>
          <w:szCs w:val="24"/>
        </w:rPr>
      </w:pPr>
      <w:r>
        <w:rPr>
          <w:rFonts w:eastAsia="宋体" w:hint="eastAsia"/>
          <w:sz w:val="24"/>
          <w:szCs w:val="24"/>
        </w:rPr>
        <w:t>（五）服务评价</w:t>
      </w:r>
    </w:p>
    <w:p w:rsidR="00DF1D12" w:rsidRDefault="007B6A93">
      <w:pPr>
        <w:pStyle w:val="a0"/>
        <w:spacing w:line="360" w:lineRule="auto"/>
        <w:ind w:firstLineChars="200" w:firstLine="480"/>
        <w:rPr>
          <w:rFonts w:eastAsia="宋体"/>
          <w:sz w:val="24"/>
          <w:szCs w:val="24"/>
        </w:rPr>
      </w:pPr>
      <w:r>
        <w:rPr>
          <w:rFonts w:eastAsia="宋体" w:hint="eastAsia"/>
          <w:sz w:val="24"/>
          <w:szCs w:val="24"/>
        </w:rPr>
        <w:t>（六）获奖</w:t>
      </w:r>
    </w:p>
    <w:p w:rsidR="00DF1D12" w:rsidRDefault="007B6A93">
      <w:pPr>
        <w:pStyle w:val="a0"/>
        <w:spacing w:line="360" w:lineRule="auto"/>
        <w:ind w:firstLineChars="200" w:firstLine="480"/>
        <w:rPr>
          <w:rFonts w:eastAsia="宋体"/>
        </w:rPr>
      </w:pPr>
      <w:r>
        <w:rPr>
          <w:rFonts w:eastAsia="宋体" w:hint="eastAsia"/>
          <w:sz w:val="24"/>
          <w:szCs w:val="24"/>
        </w:rPr>
        <w:t>（七）其他与本项目相关的信誉</w:t>
      </w:r>
    </w:p>
    <w:p w:rsidR="00DF1D12" w:rsidRDefault="007B6A93">
      <w:pPr>
        <w:snapToGrid w:val="0"/>
        <w:spacing w:line="360" w:lineRule="auto"/>
        <w:rPr>
          <w:rFonts w:ascii="Times New Roman" w:eastAsia="宋体" w:hAnsi="Times New Roman"/>
          <w:b/>
          <w:sz w:val="24"/>
          <w:szCs w:val="24"/>
        </w:rPr>
      </w:pPr>
      <w:r>
        <w:rPr>
          <w:rFonts w:ascii="Times New Roman" w:eastAsia="宋体" w:hAnsi="Times New Roman" w:hint="eastAsia"/>
          <w:b/>
          <w:sz w:val="24"/>
          <w:szCs w:val="24"/>
        </w:rPr>
        <w:t>三</w:t>
      </w:r>
      <w:r>
        <w:rPr>
          <w:rFonts w:ascii="Times New Roman" w:eastAsia="宋体" w:hAnsi="Times New Roman"/>
          <w:b/>
          <w:sz w:val="24"/>
          <w:szCs w:val="24"/>
        </w:rPr>
        <w:t>、资格条件及其他</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（一）</w:t>
      </w:r>
      <w:r>
        <w:rPr>
          <w:rFonts w:ascii="Times New Roman" w:eastAsia="宋体" w:hAnsi="Times New Roman" w:hint="eastAsia"/>
          <w:bCs/>
          <w:sz w:val="24"/>
          <w:szCs w:val="24"/>
        </w:rPr>
        <w:t>书面</w:t>
      </w:r>
      <w:r>
        <w:rPr>
          <w:rFonts w:ascii="Times New Roman" w:eastAsia="宋体" w:hAnsi="Times New Roman"/>
          <w:bCs/>
          <w:sz w:val="24"/>
          <w:szCs w:val="24"/>
        </w:rPr>
        <w:t>声明（格式）</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（二）法人营业执照副本复印件</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（三）税务登记证副本复印件</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（四）组织机构</w:t>
      </w:r>
      <w:proofErr w:type="gramStart"/>
      <w:r>
        <w:rPr>
          <w:rFonts w:ascii="Times New Roman" w:eastAsia="宋体" w:hAnsi="Times New Roman"/>
          <w:bCs/>
          <w:sz w:val="24"/>
          <w:szCs w:val="24"/>
        </w:rPr>
        <w:t>代码副本证</w:t>
      </w:r>
      <w:proofErr w:type="gramEnd"/>
      <w:r>
        <w:rPr>
          <w:rFonts w:ascii="Times New Roman" w:eastAsia="宋体" w:hAnsi="Times New Roman"/>
          <w:bCs/>
          <w:sz w:val="24"/>
          <w:szCs w:val="24"/>
        </w:rPr>
        <w:t>复印件</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（五）法定代表人身份证明书（格式）</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lastRenderedPageBreak/>
        <w:t>（六）法定代表人授权委托书（格式）</w:t>
      </w:r>
    </w:p>
    <w:p w:rsidR="00DF1D12" w:rsidRDefault="007B6A93">
      <w:pPr>
        <w:snapToGrid w:val="0"/>
        <w:spacing w:line="360" w:lineRule="auto"/>
        <w:ind w:firstLineChars="200" w:firstLine="480"/>
      </w:pPr>
      <w:r>
        <w:rPr>
          <w:rFonts w:ascii="Times New Roman" w:eastAsia="宋体" w:hAnsi="Times New Roman"/>
          <w:bCs/>
          <w:sz w:val="24"/>
          <w:szCs w:val="24"/>
        </w:rPr>
        <w:t>（七）财务状况报告（表）</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（八）缴纳</w:t>
      </w:r>
      <w:r>
        <w:rPr>
          <w:rFonts w:ascii="Times New Roman" w:eastAsia="宋体" w:hAnsi="Times New Roman" w:hint="eastAsia"/>
          <w:bCs/>
          <w:sz w:val="24"/>
          <w:szCs w:val="24"/>
        </w:rPr>
        <w:t>税收和社会保障金的证明材料</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（九）特定资格条件证明材料</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（十）连续两年对省级公共图书馆原版进口图书的供货业绩</w:t>
      </w:r>
    </w:p>
    <w:p w:rsidR="00DF1D12" w:rsidRDefault="007B6A93">
      <w:pPr>
        <w:pStyle w:val="a0"/>
        <w:spacing w:line="360" w:lineRule="auto"/>
        <w:ind w:firstLineChars="200" w:firstLine="480"/>
        <w:rPr>
          <w:rFonts w:ascii="Times New Roman" w:eastAsia="宋体" w:hAnsi="Times New Roman"/>
          <w:bCs/>
          <w:sz w:val="24"/>
          <w:szCs w:val="24"/>
        </w:rPr>
      </w:pPr>
      <w:r>
        <w:rPr>
          <w:rFonts w:ascii="Times New Roman" w:eastAsia="宋体" w:hAnsi="Times New Roman" w:cstheme="minorBidi" w:hint="eastAsia"/>
          <w:bCs/>
          <w:sz w:val="24"/>
          <w:szCs w:val="24"/>
          <w:lang w:val="en-US" w:bidi="ar-SA"/>
        </w:rPr>
        <w:t>（十一）</w:t>
      </w:r>
      <w:r>
        <w:rPr>
          <w:rFonts w:ascii="Times New Roman" w:eastAsia="宋体" w:hAnsi="Times New Roman" w:hint="eastAsia"/>
          <w:bCs/>
          <w:sz w:val="24"/>
          <w:szCs w:val="24"/>
        </w:rPr>
        <w:t>其他应提供的材料</w:t>
      </w:r>
    </w:p>
    <w:p w:rsidR="00DF1D12" w:rsidRDefault="007B6A93">
      <w:pPr>
        <w:snapToGrid w:val="0"/>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 xml:space="preserve"> </w:t>
      </w:r>
      <w:r>
        <w:rPr>
          <w:rFonts w:ascii="Times New Roman" w:eastAsia="宋体" w:hAnsi="Times New Roman"/>
          <w:bCs/>
          <w:sz w:val="24"/>
          <w:szCs w:val="24"/>
        </w:rPr>
        <w:t>说明：</w:t>
      </w:r>
      <w:r>
        <w:rPr>
          <w:rFonts w:ascii="Times New Roman" w:eastAsia="宋体" w:hAnsi="Times New Roman" w:hint="eastAsia"/>
          <w:bCs/>
          <w:sz w:val="24"/>
          <w:szCs w:val="24"/>
        </w:rPr>
        <w:t>供应商</w:t>
      </w:r>
      <w:r>
        <w:rPr>
          <w:rFonts w:ascii="Times New Roman" w:eastAsia="宋体" w:hAnsi="Times New Roman"/>
          <w:bCs/>
          <w:sz w:val="24"/>
          <w:szCs w:val="24"/>
        </w:rPr>
        <w:t>按</w:t>
      </w:r>
      <w:r>
        <w:rPr>
          <w:rFonts w:ascii="Times New Roman" w:eastAsia="宋体" w:hAnsi="Times New Roman"/>
          <w:bCs/>
          <w:sz w:val="24"/>
          <w:szCs w:val="24"/>
        </w:rPr>
        <w:t>“</w:t>
      </w:r>
      <w:r>
        <w:rPr>
          <w:rFonts w:ascii="Times New Roman" w:eastAsia="宋体" w:hAnsi="Times New Roman"/>
          <w:bCs/>
          <w:sz w:val="24"/>
          <w:szCs w:val="24"/>
        </w:rPr>
        <w:t>三证合一</w:t>
      </w:r>
      <w:r>
        <w:rPr>
          <w:rFonts w:ascii="Times New Roman" w:eastAsia="宋体" w:hAnsi="Times New Roman"/>
          <w:bCs/>
          <w:sz w:val="24"/>
          <w:szCs w:val="24"/>
        </w:rPr>
        <w:t>”</w:t>
      </w:r>
      <w:r>
        <w:rPr>
          <w:rFonts w:ascii="Times New Roman" w:eastAsia="宋体" w:hAnsi="Times New Roman"/>
          <w:bCs/>
          <w:sz w:val="24"/>
          <w:szCs w:val="24"/>
        </w:rPr>
        <w:t>登记制度办理营业执照的，组织机构代码证和税务登记证以</w:t>
      </w:r>
      <w:r>
        <w:rPr>
          <w:rFonts w:ascii="Times New Roman" w:eastAsia="宋体" w:hAnsi="Times New Roman" w:hint="eastAsia"/>
          <w:bCs/>
          <w:sz w:val="24"/>
          <w:szCs w:val="24"/>
        </w:rPr>
        <w:t>供应商</w:t>
      </w:r>
      <w:r>
        <w:rPr>
          <w:rFonts w:ascii="Times New Roman" w:eastAsia="宋体" w:hAnsi="Times New Roman"/>
          <w:bCs/>
          <w:sz w:val="24"/>
          <w:szCs w:val="24"/>
        </w:rPr>
        <w:t>所提供的法人营业执照（副本）复印件为准。</w:t>
      </w:r>
    </w:p>
    <w:p w:rsidR="00DF1D12" w:rsidRDefault="007B6A93">
      <w:pPr>
        <w:spacing w:line="360" w:lineRule="auto"/>
        <w:ind w:firstLineChars="200" w:firstLine="640"/>
        <w:rPr>
          <w:rFonts w:ascii="Times New Roman" w:eastAsia="宋体" w:hAnsi="Times New Roman"/>
        </w:rPr>
      </w:pPr>
      <w:r>
        <w:rPr>
          <w:rFonts w:ascii="Times New Roman" w:eastAsia="宋体" w:hAnsi="Times New Roman" w:hint="eastAsia"/>
        </w:rPr>
        <w:br w:type="page"/>
      </w:r>
      <w:bookmarkStart w:id="144" w:name="_Toc12789073"/>
      <w:bookmarkStart w:id="145" w:name="_Toc283382454"/>
    </w:p>
    <w:p w:rsidR="00DF1D12" w:rsidRDefault="007B6A93">
      <w:pPr>
        <w:pStyle w:val="3"/>
        <w:spacing w:line="360" w:lineRule="auto"/>
        <w:ind w:firstLineChars="200" w:firstLine="482"/>
        <w:rPr>
          <w:rFonts w:eastAsia="宋体" w:cs="宋体"/>
          <w:sz w:val="24"/>
          <w:szCs w:val="24"/>
        </w:rPr>
      </w:pPr>
      <w:r>
        <w:rPr>
          <w:rFonts w:eastAsia="宋体" w:cs="宋体" w:hint="eastAsia"/>
          <w:sz w:val="24"/>
          <w:szCs w:val="24"/>
        </w:rPr>
        <w:lastRenderedPageBreak/>
        <w:t>一、经济部分</w:t>
      </w:r>
    </w:p>
    <w:p w:rsidR="00DF1D12" w:rsidRDefault="007B6A93">
      <w:pPr>
        <w:tabs>
          <w:tab w:val="left" w:pos="6300"/>
        </w:tabs>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（一）竞争性磋商报价函</w:t>
      </w:r>
    </w:p>
    <w:p w:rsidR="00DF1D12" w:rsidRDefault="00DF1D12"/>
    <w:p w:rsidR="00DF1D12" w:rsidRDefault="007B6A93">
      <w:pPr>
        <w:tabs>
          <w:tab w:val="left" w:pos="6300"/>
        </w:tabs>
        <w:snapToGrid w:val="0"/>
        <w:spacing w:line="360" w:lineRule="auto"/>
        <w:ind w:firstLineChars="200" w:firstLine="640"/>
        <w:jc w:val="center"/>
        <w:outlineLvl w:val="0"/>
        <w:rPr>
          <w:rFonts w:asciiTheme="minorEastAsia" w:eastAsiaTheme="minorEastAsia" w:hAnsiTheme="minorEastAsia" w:cstheme="minorEastAsia"/>
        </w:rPr>
      </w:pPr>
      <w:bookmarkStart w:id="146" w:name="_Toc4862"/>
      <w:bookmarkStart w:id="147" w:name="_Toc26050"/>
      <w:bookmarkStart w:id="148" w:name="_Toc865"/>
      <w:bookmarkStart w:id="149" w:name="_Toc7823"/>
      <w:bookmarkStart w:id="150" w:name="_Toc24996"/>
      <w:bookmarkStart w:id="151" w:name="_Toc30600"/>
      <w:bookmarkEnd w:id="144"/>
      <w:bookmarkEnd w:id="145"/>
      <w:r>
        <w:rPr>
          <w:rFonts w:asciiTheme="minorEastAsia" w:eastAsiaTheme="minorEastAsia" w:hAnsiTheme="minorEastAsia" w:cstheme="minorEastAsia"/>
        </w:rPr>
        <w:t>竞争性</w:t>
      </w:r>
      <w:r>
        <w:rPr>
          <w:rFonts w:asciiTheme="minorEastAsia" w:eastAsiaTheme="minorEastAsia" w:hAnsiTheme="minorEastAsia" w:cstheme="minorEastAsia" w:hint="eastAsia"/>
        </w:rPr>
        <w:t>磋商</w:t>
      </w:r>
      <w:r>
        <w:rPr>
          <w:rFonts w:asciiTheme="minorEastAsia" w:eastAsiaTheme="minorEastAsia" w:hAnsiTheme="minorEastAsia" w:cstheme="minorEastAsia"/>
        </w:rPr>
        <w:t>报价函</w:t>
      </w:r>
      <w:bookmarkEnd w:id="146"/>
      <w:bookmarkEnd w:id="147"/>
      <w:bookmarkEnd w:id="148"/>
      <w:bookmarkEnd w:id="149"/>
      <w:bookmarkEnd w:id="150"/>
      <w:bookmarkEnd w:id="151"/>
    </w:p>
    <w:p w:rsidR="00DF1D12" w:rsidRDefault="007B6A93">
      <w:pPr>
        <w:tabs>
          <w:tab w:val="left" w:pos="6300"/>
        </w:tabs>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重庆图书馆：</w:t>
      </w: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我方收到重庆图书馆2021年进口原版纸质图书采购项目的竞争性磋商文件，经详细研究，决定参加该项目的竞争性磋商。</w:t>
      </w: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 我方愿意按照竞争性磋商文件中的一切要求，提供本项目的各项采购要求，报价如下：</w:t>
      </w:r>
    </w:p>
    <w:tbl>
      <w:tblPr>
        <w:tblStyle w:val="a7"/>
        <w:tblW w:w="0" w:type="auto"/>
        <w:jc w:val="center"/>
        <w:tblLook w:val="04A0"/>
      </w:tblPr>
      <w:tblGrid>
        <w:gridCol w:w="1956"/>
        <w:gridCol w:w="7366"/>
      </w:tblGrid>
      <w:tr w:rsidR="00DF1D12">
        <w:trPr>
          <w:trHeight w:val="591"/>
          <w:jc w:val="center"/>
        </w:trPr>
        <w:tc>
          <w:tcPr>
            <w:tcW w:w="1956" w:type="dxa"/>
            <w:vAlign w:val="center"/>
          </w:tcPr>
          <w:p w:rsidR="00DF1D12" w:rsidRDefault="007B6A93">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供应商名称</w:t>
            </w:r>
          </w:p>
        </w:tc>
        <w:tc>
          <w:tcPr>
            <w:tcW w:w="7366" w:type="dxa"/>
            <w:vAlign w:val="center"/>
          </w:tcPr>
          <w:p w:rsidR="00DF1D12" w:rsidRDefault="00DF1D12">
            <w:pPr>
              <w:pStyle w:val="a0"/>
              <w:jc w:val="center"/>
              <w:rPr>
                <w:rFonts w:asciiTheme="minorEastAsia" w:eastAsiaTheme="minorEastAsia" w:hAnsiTheme="minorEastAsia" w:cstheme="minorEastAsia"/>
                <w:sz w:val="24"/>
                <w:szCs w:val="24"/>
              </w:rPr>
            </w:pPr>
          </w:p>
        </w:tc>
      </w:tr>
      <w:tr w:rsidR="00DF1D12">
        <w:trPr>
          <w:trHeight w:val="531"/>
          <w:jc w:val="center"/>
        </w:trPr>
        <w:tc>
          <w:tcPr>
            <w:tcW w:w="1956" w:type="dxa"/>
            <w:vAlign w:val="center"/>
          </w:tcPr>
          <w:p w:rsidR="00DF1D12" w:rsidRDefault="007B6A93">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磋商范围</w:t>
            </w:r>
          </w:p>
        </w:tc>
        <w:tc>
          <w:tcPr>
            <w:tcW w:w="7366" w:type="dxa"/>
            <w:vAlign w:val="center"/>
          </w:tcPr>
          <w:p w:rsidR="00DF1D12" w:rsidRDefault="007B6A93">
            <w:pPr>
              <w:pStyle w:val="a0"/>
              <w:jc w:val="center"/>
              <w:rPr>
                <w:rFonts w:asciiTheme="minorEastAsia" w:eastAsiaTheme="minorEastAsia" w:hAnsiTheme="minorEastAsia" w:cstheme="minorEastAsia"/>
                <w:sz w:val="24"/>
                <w:szCs w:val="24"/>
                <w:u w:val="single"/>
                <w:lang w:val="en-US"/>
              </w:rPr>
            </w:pPr>
            <w:r>
              <w:rPr>
                <w:rFonts w:asciiTheme="minorEastAsia" w:eastAsiaTheme="minorEastAsia" w:hAnsiTheme="minorEastAsia" w:cstheme="minorEastAsia" w:hint="eastAsia"/>
                <w:sz w:val="24"/>
                <w:szCs w:val="24"/>
              </w:rPr>
              <w:t>第</w:t>
            </w:r>
            <w:r>
              <w:rPr>
                <w:rFonts w:asciiTheme="minorEastAsia" w:eastAsiaTheme="minorEastAsia" w:hAnsiTheme="minorEastAsia" w:cstheme="minorEastAsia" w:hint="eastAsia"/>
                <w:sz w:val="24"/>
                <w:szCs w:val="24"/>
                <w:u w:val="single"/>
                <w:lang w:val="en-US"/>
              </w:rPr>
              <w:t xml:space="preserve">      包</w:t>
            </w:r>
          </w:p>
        </w:tc>
      </w:tr>
      <w:tr w:rsidR="00DF1D12">
        <w:trPr>
          <w:jc w:val="center"/>
        </w:trPr>
        <w:tc>
          <w:tcPr>
            <w:tcW w:w="1956" w:type="dxa"/>
            <w:vAlign w:val="center"/>
          </w:tcPr>
          <w:p w:rsidR="00DF1D12" w:rsidRDefault="007B6A93">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报价</w:t>
            </w:r>
          </w:p>
          <w:p w:rsidR="00DF1D12" w:rsidRDefault="007B6A93">
            <w:pPr>
              <w:pStyle w:val="a0"/>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（统一折扣率）</w:t>
            </w:r>
          </w:p>
        </w:tc>
        <w:tc>
          <w:tcPr>
            <w:tcW w:w="7366" w:type="dxa"/>
            <w:vAlign w:val="center"/>
          </w:tcPr>
          <w:p w:rsidR="00DF1D12" w:rsidRDefault="007B6A93">
            <w:pPr>
              <w:pStyle w:val="a0"/>
              <w:jc w:val="center"/>
              <w:rPr>
                <w:rFonts w:asciiTheme="minorEastAsia" w:eastAsiaTheme="minorEastAsia" w:hAnsiTheme="minorEastAsia" w:cstheme="minorEastAsia"/>
                <w:sz w:val="24"/>
                <w:szCs w:val="24"/>
                <w:u w:val="single"/>
                <w:lang w:val="en-US"/>
              </w:rPr>
            </w:pPr>
            <w:r>
              <w:rPr>
                <w:rFonts w:asciiTheme="minorEastAsia" w:eastAsiaTheme="minorEastAsia" w:hAnsiTheme="minorEastAsia" w:cstheme="minorEastAsia" w:hint="eastAsia"/>
                <w:sz w:val="24"/>
                <w:szCs w:val="24"/>
              </w:rPr>
              <w:t>大写：百分之</w:t>
            </w:r>
            <w:r>
              <w:rPr>
                <w:rFonts w:asciiTheme="minorEastAsia" w:eastAsiaTheme="minorEastAsia" w:hAnsiTheme="minorEastAsia" w:cstheme="minorEastAsia" w:hint="eastAsia"/>
                <w:sz w:val="24"/>
                <w:szCs w:val="24"/>
                <w:u w:val="single"/>
                <w:lang w:val="en-US"/>
              </w:rPr>
              <w:t xml:space="preserve">       </w:t>
            </w:r>
            <w:r>
              <w:rPr>
                <w:rFonts w:asciiTheme="minorEastAsia" w:eastAsiaTheme="minorEastAsia" w:hAnsiTheme="minorEastAsia" w:cstheme="minorEastAsia" w:hint="eastAsia"/>
                <w:sz w:val="24"/>
                <w:szCs w:val="24"/>
                <w:lang w:val="en-US"/>
              </w:rPr>
              <w:t>（精确到小数点后两位）</w:t>
            </w:r>
          </w:p>
        </w:tc>
      </w:tr>
    </w:tbl>
    <w:p w:rsidR="00DF1D12" w:rsidRDefault="007B6A93">
      <w:pPr>
        <w:tabs>
          <w:tab w:val="left" w:pos="6300"/>
        </w:tabs>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 我方现提交的响应文件为：响应文件正本</w:t>
      </w:r>
      <w:r>
        <w:rPr>
          <w:rFonts w:asciiTheme="minorEastAsia" w:eastAsiaTheme="minorEastAsia" w:hAnsiTheme="minorEastAsia" w:cstheme="minorEastAsia" w:hint="eastAsia"/>
          <w:sz w:val="24"/>
          <w:szCs w:val="24"/>
          <w:u w:val="single"/>
        </w:rPr>
        <w:t xml:space="preserve"> 一 </w:t>
      </w:r>
      <w:r>
        <w:rPr>
          <w:rFonts w:asciiTheme="minorEastAsia" w:eastAsiaTheme="minorEastAsia" w:hAnsiTheme="minorEastAsia" w:cstheme="minorEastAsia" w:hint="eastAsia"/>
          <w:sz w:val="24"/>
          <w:szCs w:val="24"/>
        </w:rPr>
        <w:t>份，</w:t>
      </w:r>
      <w:r>
        <w:rPr>
          <w:rFonts w:asciiTheme="minorEastAsia" w:eastAsiaTheme="minorEastAsia" w:hAnsiTheme="minorEastAsia" w:cstheme="minorEastAsia" w:hint="eastAsia"/>
          <w:color w:val="000000" w:themeColor="text1"/>
          <w:sz w:val="24"/>
          <w:szCs w:val="24"/>
        </w:rPr>
        <w:t>副本</w:t>
      </w:r>
      <w:r>
        <w:rPr>
          <w:rFonts w:asciiTheme="minorEastAsia" w:eastAsiaTheme="minorEastAsia" w:hAnsiTheme="minorEastAsia" w:cstheme="minorEastAsia" w:hint="eastAsia"/>
          <w:color w:val="000000" w:themeColor="text1"/>
          <w:sz w:val="24"/>
          <w:szCs w:val="24"/>
          <w:u w:val="single"/>
        </w:rPr>
        <w:t xml:space="preserve">  二 </w:t>
      </w:r>
      <w:r>
        <w:rPr>
          <w:rFonts w:asciiTheme="minorEastAsia" w:eastAsiaTheme="minorEastAsia" w:hAnsiTheme="minorEastAsia" w:cstheme="minorEastAsia" w:hint="eastAsia"/>
          <w:color w:val="000000" w:themeColor="text1"/>
          <w:sz w:val="24"/>
          <w:szCs w:val="24"/>
        </w:rPr>
        <w:t xml:space="preserve"> 份。</w:t>
      </w: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 我方承诺：本次磋商的有效期为90天。</w:t>
      </w: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 我方完全理解和接受贵方竞争性磋商文件的一切规定和要求及评审办法。</w:t>
      </w: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 在整个竞争性磋商过程中，我方若有违规行为，接受按照《中华人民共和国政府采购法》和《竞争性磋商文件》之规定给予惩罚。</w:t>
      </w: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 我方若成为成交供应商，将按照最终磋商结果签订合同，并且严格履行合同义务。</w:t>
      </w:r>
      <w:proofErr w:type="gramStart"/>
      <w:r>
        <w:rPr>
          <w:rFonts w:asciiTheme="minorEastAsia" w:eastAsiaTheme="minorEastAsia" w:hAnsiTheme="minorEastAsia" w:cstheme="minorEastAsia" w:hint="eastAsia"/>
          <w:sz w:val="24"/>
          <w:szCs w:val="24"/>
        </w:rPr>
        <w:t>本承诺函将</w:t>
      </w:r>
      <w:proofErr w:type="gramEnd"/>
      <w:r>
        <w:rPr>
          <w:rFonts w:asciiTheme="minorEastAsia" w:eastAsiaTheme="minorEastAsia" w:hAnsiTheme="minorEastAsia" w:cstheme="minorEastAsia" w:hint="eastAsia"/>
          <w:sz w:val="24"/>
          <w:szCs w:val="24"/>
        </w:rPr>
        <w:t>成为合同不可分割的一部分，与合同具有同等的法律效力。</w:t>
      </w:r>
    </w:p>
    <w:p w:rsidR="00DF1D12" w:rsidRDefault="007B6A93">
      <w:pPr>
        <w:tabs>
          <w:tab w:val="left" w:pos="6300"/>
        </w:tabs>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p>
    <w:p w:rsidR="00DF1D12" w:rsidRDefault="007B6A93">
      <w:pPr>
        <w:tabs>
          <w:tab w:val="left" w:pos="6300"/>
        </w:tabs>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p>
    <w:p w:rsidR="00DF1D12" w:rsidRDefault="00DF1D12">
      <w:pPr>
        <w:tabs>
          <w:tab w:val="left" w:pos="6300"/>
        </w:tabs>
        <w:snapToGrid w:val="0"/>
        <w:spacing w:line="360" w:lineRule="auto"/>
        <w:rPr>
          <w:rFonts w:asciiTheme="minorEastAsia" w:eastAsiaTheme="minorEastAsia" w:hAnsiTheme="minorEastAsia" w:cstheme="minorEastAsia"/>
          <w:b/>
          <w:sz w:val="24"/>
          <w:szCs w:val="24"/>
        </w:rPr>
      </w:pPr>
    </w:p>
    <w:p w:rsidR="00DF1D12" w:rsidRDefault="00DF1D12">
      <w:pPr>
        <w:tabs>
          <w:tab w:val="left" w:pos="6300"/>
        </w:tabs>
        <w:snapToGrid w:val="0"/>
        <w:spacing w:line="360" w:lineRule="auto"/>
        <w:rPr>
          <w:rFonts w:asciiTheme="minorEastAsia" w:eastAsiaTheme="minorEastAsia" w:hAnsiTheme="minorEastAsia" w:cstheme="minorEastAsia"/>
          <w:b/>
          <w:sz w:val="24"/>
          <w:szCs w:val="24"/>
        </w:rPr>
      </w:pPr>
    </w:p>
    <w:p w:rsidR="00DF1D12" w:rsidRDefault="007B6A93">
      <w:pPr>
        <w:tabs>
          <w:tab w:val="left" w:pos="6300"/>
        </w:tabs>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Cs/>
          <w:sz w:val="24"/>
          <w:szCs w:val="24"/>
        </w:rPr>
        <w:t xml:space="preserve">  供应商（公章）：</w:t>
      </w:r>
    </w:p>
    <w:p w:rsidR="00DF1D12" w:rsidRDefault="007B6A93">
      <w:pPr>
        <w:tabs>
          <w:tab w:val="left" w:pos="6300"/>
        </w:tabs>
        <w:snapToGrid w:val="0"/>
        <w:spacing w:line="360" w:lineRule="auto"/>
        <w:rPr>
          <w:rFonts w:asciiTheme="minorEastAsia" w:eastAsiaTheme="minorEastAsia" w:hAnsiTheme="minorEastAsia" w:cstheme="minorEastAsia"/>
          <w:bCs/>
          <w:sz w:val="24"/>
          <w:szCs w:val="24"/>
        </w:rPr>
        <w:sectPr w:rsidR="00DF1D12">
          <w:pgSz w:w="11907" w:h="16840"/>
          <w:pgMar w:top="1134" w:right="1191" w:bottom="1134" w:left="1304" w:header="851" w:footer="992" w:gutter="0"/>
          <w:pgNumType w:fmt="numberInDash"/>
          <w:cols w:space="720"/>
          <w:docGrid w:linePitch="380" w:charSpace="-5735"/>
        </w:sectPr>
      </w:pPr>
      <w:r>
        <w:rPr>
          <w:rFonts w:asciiTheme="minorEastAsia" w:eastAsiaTheme="minorEastAsia" w:hAnsiTheme="minorEastAsia" w:cstheme="minorEastAsia" w:hint="eastAsia"/>
          <w:bCs/>
          <w:sz w:val="24"/>
          <w:szCs w:val="24"/>
        </w:rPr>
        <w:t xml:space="preserve">                                                  年   月   日</w:t>
      </w:r>
    </w:p>
    <w:p w:rsidR="00DF1D12" w:rsidRDefault="007B6A93">
      <w:pPr>
        <w:pStyle w:val="3"/>
        <w:spacing w:line="360" w:lineRule="auto"/>
        <w:ind w:firstLineChars="200" w:firstLine="482"/>
        <w:rPr>
          <w:rFonts w:eastAsia="宋体" w:cs="宋体"/>
          <w:sz w:val="24"/>
          <w:szCs w:val="24"/>
        </w:rPr>
      </w:pPr>
      <w:bookmarkStart w:id="152" w:name="_Toc22111"/>
      <w:bookmarkStart w:id="153" w:name="_Toc11016"/>
      <w:bookmarkStart w:id="154" w:name="_Toc10196"/>
      <w:bookmarkStart w:id="155" w:name="_Toc6207"/>
      <w:bookmarkStart w:id="156" w:name="_Toc8534"/>
      <w:r>
        <w:rPr>
          <w:rFonts w:eastAsia="宋体" w:cs="宋体" w:hint="eastAsia"/>
          <w:sz w:val="24"/>
          <w:szCs w:val="24"/>
        </w:rPr>
        <w:lastRenderedPageBreak/>
        <w:t>二、技术及商务部分</w:t>
      </w:r>
    </w:p>
    <w:p w:rsidR="00DF1D12" w:rsidRDefault="007B6A93">
      <w:pPr>
        <w:jc w:val="center"/>
        <w:rPr>
          <w:b/>
        </w:rPr>
      </w:pPr>
      <w:r>
        <w:rPr>
          <w:rFonts w:hint="eastAsia"/>
          <w:b/>
        </w:rPr>
        <w:t>服务响应差异表</w:t>
      </w:r>
    </w:p>
    <w:tbl>
      <w:tblPr>
        <w:tblW w:w="8851" w:type="dxa"/>
        <w:tblLayout w:type="fixed"/>
        <w:tblCellMar>
          <w:left w:w="30" w:type="dxa"/>
          <w:right w:w="30" w:type="dxa"/>
        </w:tblCellMar>
        <w:tblLook w:val="04A0"/>
      </w:tblPr>
      <w:tblGrid>
        <w:gridCol w:w="707"/>
        <w:gridCol w:w="3888"/>
        <w:gridCol w:w="1880"/>
        <w:gridCol w:w="2376"/>
      </w:tblGrid>
      <w:tr w:rsidR="00DF1D12">
        <w:trPr>
          <w:trHeight w:hRule="exact" w:val="437"/>
        </w:trPr>
        <w:tc>
          <w:tcPr>
            <w:tcW w:w="4595" w:type="dxa"/>
            <w:gridSpan w:val="2"/>
            <w:tcBorders>
              <w:top w:val="single" w:sz="4" w:space="0" w:color="auto"/>
              <w:left w:val="single" w:sz="4" w:space="0" w:color="auto"/>
              <w:right w:val="single" w:sz="2" w:space="0" w:color="000000"/>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采购需求</w:t>
            </w:r>
          </w:p>
        </w:tc>
        <w:tc>
          <w:tcPr>
            <w:tcW w:w="4256" w:type="dxa"/>
            <w:gridSpan w:val="2"/>
            <w:tcBorders>
              <w:top w:val="single" w:sz="4" w:space="0" w:color="auto"/>
              <w:left w:val="single" w:sz="6" w:space="0" w:color="auto"/>
              <w:right w:val="single" w:sz="4"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投标人响应</w:t>
            </w: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序号</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项目内容</w:t>
            </w: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承诺</w:t>
            </w: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差异</w:t>
            </w: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1</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2</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3</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4</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5</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hint="eastAsia"/>
                <w:sz w:val="24"/>
                <w:szCs w:val="24"/>
              </w:rPr>
              <w:t>6</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r w:rsidR="00DF1D12">
        <w:trPr>
          <w:trHeight w:hRule="exact" w:val="437"/>
        </w:trPr>
        <w:tc>
          <w:tcPr>
            <w:tcW w:w="707" w:type="dxa"/>
            <w:tcBorders>
              <w:top w:val="single" w:sz="4" w:space="0" w:color="auto"/>
              <w:left w:val="single" w:sz="4" w:space="0" w:color="auto"/>
              <w:bottom w:val="single" w:sz="4" w:space="0" w:color="auto"/>
              <w:right w:val="single" w:sz="6" w:space="0" w:color="auto"/>
            </w:tcBorders>
            <w:vAlign w:val="center"/>
          </w:tcPr>
          <w:p w:rsidR="00DF1D12" w:rsidRDefault="007B6A93">
            <w:pPr>
              <w:pStyle w:val="15"/>
              <w:autoSpaceDE w:val="0"/>
              <w:autoSpaceDN w:val="0"/>
              <w:adjustRightInd w:val="0"/>
              <w:spacing w:line="360" w:lineRule="auto"/>
              <w:ind w:rightChars="40" w:right="128"/>
              <w:jc w:val="center"/>
              <w:rPr>
                <w:rFonts w:ascii="宋体" w:hAnsi="宋体" w:cs="Arial"/>
                <w:sz w:val="24"/>
                <w:szCs w:val="24"/>
              </w:rPr>
            </w:pPr>
            <w:r>
              <w:rPr>
                <w:rFonts w:ascii="宋体" w:hAnsi="宋体" w:cs="Arial"/>
                <w:sz w:val="24"/>
                <w:szCs w:val="24"/>
              </w:rPr>
              <w:t>…</w:t>
            </w:r>
          </w:p>
        </w:tc>
        <w:tc>
          <w:tcPr>
            <w:tcW w:w="3888"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rPr>
                <w:rFonts w:ascii="宋体" w:hAnsi="宋体" w:cs="Arial"/>
                <w:sz w:val="24"/>
                <w:szCs w:val="24"/>
              </w:rPr>
            </w:pPr>
          </w:p>
        </w:tc>
        <w:tc>
          <w:tcPr>
            <w:tcW w:w="1880" w:type="dxa"/>
            <w:tcBorders>
              <w:top w:val="single" w:sz="4" w:space="0" w:color="auto"/>
              <w:left w:val="single" w:sz="6" w:space="0" w:color="auto"/>
              <w:bottom w:val="single" w:sz="4" w:space="0" w:color="auto"/>
              <w:right w:val="single" w:sz="6"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c>
          <w:tcPr>
            <w:tcW w:w="2376" w:type="dxa"/>
            <w:tcBorders>
              <w:top w:val="single" w:sz="4" w:space="0" w:color="auto"/>
              <w:left w:val="single" w:sz="6" w:space="0" w:color="auto"/>
              <w:bottom w:val="single" w:sz="4" w:space="0" w:color="auto"/>
              <w:right w:val="single" w:sz="4" w:space="0" w:color="auto"/>
            </w:tcBorders>
            <w:vAlign w:val="center"/>
          </w:tcPr>
          <w:p w:rsidR="00DF1D12" w:rsidRDefault="00DF1D12">
            <w:pPr>
              <w:pStyle w:val="15"/>
              <w:autoSpaceDE w:val="0"/>
              <w:autoSpaceDN w:val="0"/>
              <w:adjustRightInd w:val="0"/>
              <w:spacing w:line="360" w:lineRule="auto"/>
              <w:ind w:rightChars="40" w:right="128"/>
              <w:jc w:val="center"/>
              <w:rPr>
                <w:rFonts w:ascii="宋体" w:hAnsi="宋体" w:cs="Arial"/>
                <w:sz w:val="24"/>
                <w:szCs w:val="24"/>
              </w:rPr>
            </w:pPr>
          </w:p>
        </w:tc>
      </w:tr>
    </w:tbl>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填报要求：请按第四篇采购需求列出差异内容，若无差异，留空，视为完全响应。</w:t>
      </w:r>
    </w:p>
    <w:p w:rsidR="00DF1D12" w:rsidRDefault="00DF1D12">
      <w:pPr>
        <w:tabs>
          <w:tab w:val="left" w:pos="6300"/>
        </w:tabs>
        <w:snapToGrid w:val="0"/>
        <w:spacing w:line="360" w:lineRule="auto"/>
        <w:ind w:firstLineChars="200" w:firstLine="480"/>
        <w:rPr>
          <w:rFonts w:asciiTheme="minorEastAsia" w:eastAsiaTheme="minorEastAsia" w:hAnsiTheme="minorEastAsia" w:cstheme="minorEastAsia"/>
          <w:sz w:val="24"/>
          <w:szCs w:val="24"/>
        </w:rPr>
      </w:pPr>
    </w:p>
    <w:p w:rsidR="00DF1D12" w:rsidRDefault="007B6A93">
      <w:pPr>
        <w:tabs>
          <w:tab w:val="left" w:pos="630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其余文件如无相关模板，请自行设计格式。</w:t>
      </w:r>
    </w:p>
    <w:p w:rsidR="00DF1D12" w:rsidRDefault="00DF1D12">
      <w:pPr>
        <w:pStyle w:val="a0"/>
      </w:pPr>
    </w:p>
    <w:p w:rsidR="00DF1D12" w:rsidRDefault="007B6A93">
      <w:pPr>
        <w:jc w:val="center"/>
        <w:rPr>
          <w:b/>
        </w:rPr>
      </w:pPr>
      <w:r>
        <w:rPr>
          <w:rFonts w:hint="eastAsia"/>
          <w:b/>
        </w:rPr>
        <w:t>同类项目经验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2037"/>
      </w:tblGrid>
      <w:tr w:rsidR="00DF1D12">
        <w:tc>
          <w:tcPr>
            <w:tcW w:w="540"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color w:val="0000FF"/>
                <w:sz w:val="24"/>
              </w:rPr>
            </w:pPr>
            <w:r>
              <w:rPr>
                <w:rFonts w:ascii="宋体" w:hAnsi="宋体" w:cs="Arial" w:hint="eastAsia"/>
                <w:bCs/>
                <w:color w:val="000000" w:themeColor="text1"/>
                <w:sz w:val="24"/>
              </w:rPr>
              <w:t>完成时间</w:t>
            </w:r>
          </w:p>
        </w:tc>
        <w:tc>
          <w:tcPr>
            <w:tcW w:w="1383"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sz w:val="24"/>
              </w:rPr>
            </w:pPr>
            <w:r>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rsidR="00DF1D12" w:rsidRDefault="007B6A93">
            <w:pPr>
              <w:pStyle w:val="70"/>
              <w:jc w:val="center"/>
              <w:rPr>
                <w:rFonts w:ascii="宋体" w:hAnsi="宋体" w:cs="Arial"/>
                <w:bCs/>
                <w:sz w:val="24"/>
              </w:rPr>
            </w:pPr>
            <w:r>
              <w:rPr>
                <w:rFonts w:ascii="宋体" w:hAnsi="宋体" w:cs="Arial" w:hint="eastAsia"/>
                <w:bCs/>
                <w:sz w:val="24"/>
              </w:rPr>
              <w:t>项目单位联系人电话</w:t>
            </w:r>
          </w:p>
        </w:tc>
      </w:tr>
      <w:tr w:rsidR="00DF1D12">
        <w:trPr>
          <w:trHeight w:val="501"/>
        </w:trPr>
        <w:tc>
          <w:tcPr>
            <w:tcW w:w="540" w:type="dxa"/>
            <w:tcBorders>
              <w:top w:val="single" w:sz="6" w:space="0" w:color="auto"/>
              <w:left w:val="single" w:sz="6" w:space="0" w:color="auto"/>
              <w:bottom w:val="single" w:sz="6" w:space="0" w:color="auto"/>
              <w:right w:val="single" w:sz="6" w:space="0" w:color="auto"/>
            </w:tcBorders>
          </w:tcPr>
          <w:p w:rsidR="00DF1D12" w:rsidRDefault="007B6A93">
            <w:pPr>
              <w:pStyle w:val="7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r>
      <w:tr w:rsidR="00DF1D12">
        <w:trPr>
          <w:trHeight w:val="539"/>
        </w:trPr>
        <w:tc>
          <w:tcPr>
            <w:tcW w:w="540" w:type="dxa"/>
            <w:tcBorders>
              <w:top w:val="single" w:sz="6" w:space="0" w:color="auto"/>
              <w:left w:val="single" w:sz="6" w:space="0" w:color="auto"/>
              <w:bottom w:val="single" w:sz="6" w:space="0" w:color="auto"/>
              <w:right w:val="single" w:sz="6" w:space="0" w:color="auto"/>
            </w:tcBorders>
          </w:tcPr>
          <w:p w:rsidR="00DF1D12" w:rsidRDefault="007B6A93">
            <w:pPr>
              <w:pStyle w:val="7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r>
      <w:tr w:rsidR="00DF1D12">
        <w:trPr>
          <w:trHeight w:val="563"/>
        </w:trPr>
        <w:tc>
          <w:tcPr>
            <w:tcW w:w="540" w:type="dxa"/>
            <w:tcBorders>
              <w:top w:val="single" w:sz="6" w:space="0" w:color="auto"/>
              <w:left w:val="single" w:sz="6" w:space="0" w:color="auto"/>
              <w:bottom w:val="single" w:sz="6" w:space="0" w:color="auto"/>
              <w:right w:val="single" w:sz="6" w:space="0" w:color="auto"/>
            </w:tcBorders>
          </w:tcPr>
          <w:p w:rsidR="00DF1D12" w:rsidRDefault="007B6A93">
            <w:pPr>
              <w:pStyle w:val="7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r>
      <w:tr w:rsidR="00DF1D12">
        <w:trPr>
          <w:trHeight w:val="559"/>
        </w:trPr>
        <w:tc>
          <w:tcPr>
            <w:tcW w:w="540" w:type="dxa"/>
            <w:tcBorders>
              <w:top w:val="single" w:sz="6" w:space="0" w:color="auto"/>
              <w:left w:val="single" w:sz="6" w:space="0" w:color="auto"/>
              <w:bottom w:val="single" w:sz="6" w:space="0" w:color="auto"/>
              <w:right w:val="single" w:sz="6" w:space="0" w:color="auto"/>
            </w:tcBorders>
          </w:tcPr>
          <w:p w:rsidR="00DF1D12" w:rsidRDefault="007B6A93">
            <w:pPr>
              <w:pStyle w:val="7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r>
      <w:tr w:rsidR="00DF1D12">
        <w:trPr>
          <w:trHeight w:val="559"/>
        </w:trPr>
        <w:tc>
          <w:tcPr>
            <w:tcW w:w="54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r>
      <w:tr w:rsidR="00DF1D12">
        <w:trPr>
          <w:trHeight w:val="559"/>
        </w:trPr>
        <w:tc>
          <w:tcPr>
            <w:tcW w:w="54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rsidR="00DF1D12" w:rsidRDefault="00DF1D12">
            <w:pPr>
              <w:pStyle w:val="70"/>
              <w:spacing w:line="360" w:lineRule="auto"/>
              <w:rPr>
                <w:rFonts w:ascii="宋体" w:hAnsi="宋体" w:cs="Arial"/>
                <w:sz w:val="24"/>
              </w:rPr>
            </w:pPr>
          </w:p>
        </w:tc>
      </w:tr>
    </w:tbl>
    <w:p w:rsidR="00DF1D12" w:rsidRDefault="007B6A93">
      <w:pPr>
        <w:pStyle w:val="70"/>
        <w:tabs>
          <w:tab w:val="left" w:pos="1050"/>
          <w:tab w:val="left" w:pos="1838"/>
        </w:tabs>
        <w:spacing w:line="360" w:lineRule="auto"/>
        <w:ind w:left="2" w:rightChars="-500" w:right="-1600" w:firstLineChars="200" w:firstLine="480"/>
        <w:rPr>
          <w:rFonts w:ascii="宋体" w:hAnsi="宋体"/>
          <w:sz w:val="24"/>
        </w:rPr>
      </w:pPr>
      <w:r>
        <w:rPr>
          <w:rFonts w:ascii="宋体" w:hAnsi="宋体" w:hint="eastAsia"/>
          <w:sz w:val="24"/>
        </w:rPr>
        <w:t>填报要求：</w:t>
      </w:r>
    </w:p>
    <w:p w:rsidR="00DF1D12" w:rsidRDefault="007B6A93">
      <w:pPr>
        <w:pStyle w:val="70"/>
        <w:tabs>
          <w:tab w:val="left" w:pos="-142"/>
          <w:tab w:val="left" w:pos="0"/>
        </w:tabs>
        <w:spacing w:line="360" w:lineRule="auto"/>
        <w:ind w:left="480" w:rightChars="-27" w:right="-86"/>
        <w:rPr>
          <w:rFonts w:ascii="宋体" w:hAnsi="宋体"/>
          <w:sz w:val="24"/>
        </w:rPr>
      </w:pPr>
      <w:r>
        <w:rPr>
          <w:rFonts w:ascii="宋体" w:hAnsi="宋体" w:hint="eastAsia"/>
          <w:sz w:val="24"/>
        </w:rPr>
        <w:t>1.依据商务评审中的业绩要求填写本表并提供相关证明材料，合同可只提供首页、</w:t>
      </w:r>
      <w:proofErr w:type="gramStart"/>
      <w:r>
        <w:rPr>
          <w:rFonts w:ascii="宋体" w:hAnsi="宋体" w:hint="eastAsia"/>
          <w:sz w:val="24"/>
        </w:rPr>
        <w:t>含金额页</w:t>
      </w:r>
      <w:proofErr w:type="gramEnd"/>
      <w:r>
        <w:rPr>
          <w:rFonts w:ascii="宋体" w:hAnsi="宋体" w:hint="eastAsia"/>
          <w:sz w:val="24"/>
        </w:rPr>
        <w:t>、盖章页。</w:t>
      </w:r>
    </w:p>
    <w:p w:rsidR="00DF1D12" w:rsidRDefault="007B6A93">
      <w:pPr>
        <w:pStyle w:val="70"/>
        <w:tabs>
          <w:tab w:val="left" w:pos="-142"/>
          <w:tab w:val="left" w:pos="0"/>
        </w:tabs>
        <w:spacing w:line="360" w:lineRule="auto"/>
        <w:ind w:left="480" w:rightChars="-500" w:right="-1600"/>
        <w:rPr>
          <w:rFonts w:ascii="宋体" w:hAnsi="宋体"/>
          <w:sz w:val="24"/>
        </w:rPr>
      </w:pPr>
      <w:r>
        <w:rPr>
          <w:rFonts w:ascii="宋体" w:hAnsi="宋体" w:hint="eastAsia"/>
          <w:sz w:val="24"/>
        </w:rPr>
        <w:t>2.请投标人严格按照要求提交相关证明材料，否则有可能影响评审结果。</w:t>
      </w:r>
    </w:p>
    <w:p w:rsidR="00DF1D12" w:rsidRDefault="00DF1D12"/>
    <w:p w:rsidR="00DF1D12" w:rsidRDefault="007B6A93">
      <w:pPr>
        <w:jc w:val="center"/>
        <w:rPr>
          <w:b/>
        </w:rPr>
      </w:pPr>
      <w:r>
        <w:rPr>
          <w:rFonts w:hint="eastAsia"/>
          <w:b/>
        </w:rPr>
        <w:lastRenderedPageBreak/>
        <w:t>客户评价</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40"/>
        <w:gridCol w:w="1640"/>
        <w:gridCol w:w="1393"/>
        <w:gridCol w:w="1080"/>
        <w:gridCol w:w="2319"/>
      </w:tblGrid>
      <w:tr w:rsidR="00DF1D12">
        <w:trPr>
          <w:trHeight w:val="690"/>
          <w:jc w:val="center"/>
        </w:trPr>
        <w:tc>
          <w:tcPr>
            <w:tcW w:w="2340"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客户单位</w:t>
            </w:r>
          </w:p>
        </w:tc>
        <w:tc>
          <w:tcPr>
            <w:tcW w:w="6972" w:type="dxa"/>
            <w:gridSpan w:val="5"/>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690"/>
          <w:jc w:val="center"/>
        </w:trPr>
        <w:tc>
          <w:tcPr>
            <w:tcW w:w="2340"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供货单位</w:t>
            </w:r>
          </w:p>
        </w:tc>
        <w:tc>
          <w:tcPr>
            <w:tcW w:w="6972" w:type="dxa"/>
            <w:gridSpan w:val="5"/>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690"/>
          <w:jc w:val="center"/>
        </w:trPr>
        <w:tc>
          <w:tcPr>
            <w:tcW w:w="2340"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color w:val="000000" w:themeColor="text1"/>
                <w:sz w:val="24"/>
                <w:szCs w:val="24"/>
              </w:rPr>
              <w:t>服务年限</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DF1D12" w:rsidRDefault="00DF1D12">
            <w:pPr>
              <w:pStyle w:val="40"/>
              <w:ind w:leftChars="11" w:left="491" w:hangingChars="190" w:hanging="456"/>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ind w:left="-2" w:firstLine="2"/>
              <w:jc w:val="center"/>
              <w:rPr>
                <w:rFonts w:ascii="宋体" w:hAnsi="宋体"/>
                <w:sz w:val="24"/>
                <w:szCs w:val="24"/>
              </w:rPr>
            </w:pPr>
            <w:r>
              <w:rPr>
                <w:rFonts w:ascii="宋体" w:hAnsi="宋体" w:hint="eastAsia"/>
                <w:sz w:val="24"/>
                <w:szCs w:val="24"/>
              </w:rPr>
              <w:t>主要销售的类型</w:t>
            </w:r>
          </w:p>
        </w:tc>
        <w:tc>
          <w:tcPr>
            <w:tcW w:w="3399" w:type="dxa"/>
            <w:gridSpan w:val="2"/>
            <w:tcBorders>
              <w:top w:val="single" w:sz="4" w:space="0" w:color="auto"/>
              <w:left w:val="single" w:sz="4" w:space="0" w:color="auto"/>
              <w:bottom w:val="single" w:sz="4" w:space="0" w:color="auto"/>
              <w:right w:val="single" w:sz="4" w:space="0" w:color="auto"/>
            </w:tcBorders>
            <w:vAlign w:val="center"/>
          </w:tcPr>
          <w:p w:rsidR="00DF1D12" w:rsidRDefault="00DF1D12">
            <w:pPr>
              <w:pStyle w:val="40"/>
              <w:rPr>
                <w:rFonts w:ascii="宋体" w:hAnsi="宋体"/>
                <w:sz w:val="24"/>
                <w:szCs w:val="24"/>
              </w:rPr>
            </w:pPr>
          </w:p>
        </w:tc>
      </w:tr>
      <w:tr w:rsidR="00DF1D12">
        <w:trPr>
          <w:trHeight w:hRule="exact" w:val="510"/>
          <w:jc w:val="center"/>
        </w:trPr>
        <w:tc>
          <w:tcPr>
            <w:tcW w:w="2340"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客户联系人</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DF1D12" w:rsidRDefault="00DF1D12">
            <w:pPr>
              <w:pStyle w:val="40"/>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联系电话</w:t>
            </w:r>
          </w:p>
        </w:tc>
        <w:tc>
          <w:tcPr>
            <w:tcW w:w="3399" w:type="dxa"/>
            <w:gridSpan w:val="2"/>
            <w:tcBorders>
              <w:top w:val="single" w:sz="4" w:space="0" w:color="auto"/>
              <w:left w:val="single" w:sz="4" w:space="0" w:color="auto"/>
              <w:bottom w:val="single" w:sz="4" w:space="0" w:color="auto"/>
              <w:right w:val="single" w:sz="4" w:space="0" w:color="auto"/>
            </w:tcBorders>
            <w:vAlign w:val="center"/>
          </w:tcPr>
          <w:p w:rsidR="00DF1D12" w:rsidRDefault="00DF1D12">
            <w:pPr>
              <w:pStyle w:val="40"/>
              <w:rPr>
                <w:rFonts w:ascii="宋体" w:hAnsi="宋体"/>
                <w:sz w:val="24"/>
                <w:szCs w:val="24"/>
              </w:rPr>
            </w:pPr>
          </w:p>
        </w:tc>
      </w:tr>
      <w:tr w:rsidR="00DF1D12">
        <w:trPr>
          <w:trHeight w:hRule="exact" w:val="623"/>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评价项目</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很满意</w:t>
            </w: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满 意</w:t>
            </w: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尚 可</w:t>
            </w: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不满意</w:t>
            </w:r>
          </w:p>
          <w:p w:rsidR="00DF1D12" w:rsidRDefault="007B6A93">
            <w:pPr>
              <w:pStyle w:val="40"/>
              <w:jc w:val="center"/>
              <w:rPr>
                <w:rFonts w:ascii="宋体" w:hAnsi="宋体"/>
                <w:sz w:val="24"/>
                <w:szCs w:val="24"/>
              </w:rPr>
            </w:pPr>
            <w:r>
              <w:rPr>
                <w:rFonts w:ascii="宋体" w:hAnsi="宋体" w:hint="eastAsia"/>
                <w:sz w:val="24"/>
                <w:szCs w:val="24"/>
              </w:rPr>
              <w:t>及其原因</w:t>
            </w:r>
          </w:p>
        </w:tc>
      </w:tr>
      <w:tr w:rsidR="00DF1D12">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提供订购书目</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图书整体</w:t>
            </w:r>
            <w:proofErr w:type="gramStart"/>
            <w:r>
              <w:rPr>
                <w:rFonts w:ascii="宋体" w:hAnsi="宋体" w:hint="eastAsia"/>
                <w:sz w:val="24"/>
                <w:szCs w:val="24"/>
              </w:rPr>
              <w:t>到书率</w:t>
            </w:r>
            <w:proofErr w:type="gramEnd"/>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协议供货折扣率</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供货数量及品种准确率</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3"/>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交货时间准确率</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加工与售后服务</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2"/>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工作人员服务态度和效率评价</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503"/>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sz w:val="24"/>
                <w:szCs w:val="24"/>
              </w:rPr>
            </w:pPr>
            <w:r>
              <w:rPr>
                <w:rFonts w:ascii="宋体" w:hAnsi="宋体" w:hint="eastAsia"/>
                <w:sz w:val="24"/>
                <w:szCs w:val="24"/>
              </w:rPr>
              <w:t>企业诚信度评价</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trHeight w:val="661"/>
          <w:jc w:val="center"/>
        </w:trPr>
        <w:tc>
          <w:tcPr>
            <w:tcW w:w="2880" w:type="dxa"/>
            <w:gridSpan w:val="2"/>
            <w:tcBorders>
              <w:top w:val="single" w:sz="4" w:space="0" w:color="auto"/>
              <w:left w:val="single" w:sz="4" w:space="0" w:color="auto"/>
              <w:bottom w:val="single" w:sz="4" w:space="0" w:color="auto"/>
              <w:right w:val="single" w:sz="4" w:space="0" w:color="auto"/>
            </w:tcBorders>
            <w:vAlign w:val="center"/>
          </w:tcPr>
          <w:p w:rsidR="00DF1D12" w:rsidRDefault="007B6A93">
            <w:pPr>
              <w:pStyle w:val="40"/>
              <w:jc w:val="center"/>
              <w:rPr>
                <w:rFonts w:ascii="宋体" w:hAnsi="宋体"/>
                <w:bCs/>
                <w:sz w:val="24"/>
                <w:szCs w:val="24"/>
              </w:rPr>
            </w:pPr>
            <w:r>
              <w:rPr>
                <w:rFonts w:ascii="宋体" w:hAnsi="宋体" w:hint="eastAsia"/>
                <w:bCs/>
                <w:sz w:val="24"/>
                <w:szCs w:val="24"/>
              </w:rPr>
              <w:t>综合评价</w:t>
            </w:r>
          </w:p>
        </w:tc>
        <w:tc>
          <w:tcPr>
            <w:tcW w:w="164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c>
          <w:tcPr>
            <w:tcW w:w="2319" w:type="dxa"/>
            <w:tcBorders>
              <w:top w:val="single" w:sz="4" w:space="0" w:color="auto"/>
              <w:left w:val="single" w:sz="4" w:space="0" w:color="auto"/>
              <w:bottom w:val="single" w:sz="4" w:space="0" w:color="auto"/>
              <w:right w:val="single" w:sz="4" w:space="0" w:color="auto"/>
            </w:tcBorders>
            <w:vAlign w:val="center"/>
          </w:tcPr>
          <w:p w:rsidR="00DF1D12" w:rsidRDefault="00DF1D12">
            <w:pPr>
              <w:pStyle w:val="40"/>
              <w:jc w:val="center"/>
              <w:rPr>
                <w:rFonts w:ascii="宋体" w:hAnsi="宋体"/>
                <w:sz w:val="24"/>
                <w:szCs w:val="24"/>
              </w:rPr>
            </w:pPr>
          </w:p>
        </w:tc>
      </w:tr>
      <w:tr w:rsidR="00DF1D12">
        <w:trPr>
          <w:cantSplit/>
          <w:trHeight w:val="2117"/>
          <w:jc w:val="center"/>
        </w:trPr>
        <w:tc>
          <w:tcPr>
            <w:tcW w:w="9312" w:type="dxa"/>
            <w:gridSpan w:val="6"/>
            <w:tcBorders>
              <w:top w:val="single" w:sz="4" w:space="0" w:color="auto"/>
              <w:left w:val="single" w:sz="4" w:space="0" w:color="auto"/>
              <w:bottom w:val="single" w:sz="4" w:space="0" w:color="auto"/>
              <w:right w:val="single" w:sz="4" w:space="0" w:color="auto"/>
            </w:tcBorders>
          </w:tcPr>
          <w:p w:rsidR="00DF1D12" w:rsidRDefault="007B6A93">
            <w:pPr>
              <w:pStyle w:val="40"/>
              <w:rPr>
                <w:rFonts w:ascii="宋体" w:hAnsi="宋体"/>
                <w:sz w:val="24"/>
                <w:szCs w:val="24"/>
              </w:rPr>
            </w:pPr>
            <w:r>
              <w:rPr>
                <w:rFonts w:ascii="宋体" w:hAnsi="宋体" w:hint="eastAsia"/>
                <w:sz w:val="24"/>
                <w:szCs w:val="24"/>
              </w:rPr>
              <w:t>意见或建议：</w:t>
            </w:r>
          </w:p>
          <w:p w:rsidR="00DF1D12" w:rsidRDefault="00DF1D12">
            <w:pPr>
              <w:pStyle w:val="40"/>
              <w:rPr>
                <w:rFonts w:ascii="宋体" w:hAnsi="宋体"/>
                <w:sz w:val="24"/>
                <w:szCs w:val="24"/>
              </w:rPr>
            </w:pPr>
          </w:p>
          <w:p w:rsidR="00DF1D12" w:rsidRDefault="00DF1D12">
            <w:pPr>
              <w:pStyle w:val="40"/>
              <w:rPr>
                <w:rFonts w:ascii="宋体" w:hAnsi="宋体"/>
                <w:sz w:val="24"/>
                <w:szCs w:val="24"/>
              </w:rPr>
            </w:pPr>
          </w:p>
          <w:p w:rsidR="00DF1D12" w:rsidRDefault="007B6A93">
            <w:pPr>
              <w:pStyle w:val="40"/>
              <w:rPr>
                <w:rFonts w:ascii="宋体" w:hAnsi="宋体"/>
                <w:sz w:val="24"/>
                <w:szCs w:val="24"/>
              </w:rPr>
            </w:pPr>
            <w:r>
              <w:rPr>
                <w:rFonts w:ascii="宋体" w:hAnsi="宋体" w:hint="eastAsia"/>
                <w:sz w:val="24"/>
                <w:szCs w:val="24"/>
              </w:rPr>
              <w:t xml:space="preserve">                                        </w:t>
            </w:r>
          </w:p>
          <w:p w:rsidR="00DF1D12" w:rsidRDefault="00DF1D12">
            <w:pPr>
              <w:pStyle w:val="40"/>
              <w:ind w:firstLineChars="2588" w:firstLine="6211"/>
              <w:rPr>
                <w:rFonts w:ascii="宋体" w:hAnsi="宋体"/>
                <w:sz w:val="24"/>
                <w:szCs w:val="24"/>
              </w:rPr>
            </w:pPr>
          </w:p>
          <w:p w:rsidR="00DF1D12" w:rsidRDefault="007B6A93">
            <w:pPr>
              <w:pStyle w:val="40"/>
              <w:ind w:firstLineChars="1850" w:firstLine="4440"/>
              <w:rPr>
                <w:rFonts w:ascii="宋体" w:hAnsi="宋体"/>
                <w:sz w:val="24"/>
                <w:szCs w:val="24"/>
              </w:rPr>
            </w:pPr>
            <w:r>
              <w:rPr>
                <w:rFonts w:ascii="宋体" w:hAnsi="宋体" w:hint="eastAsia"/>
                <w:sz w:val="24"/>
                <w:szCs w:val="24"/>
              </w:rPr>
              <w:t>客户单位（公章）：</w:t>
            </w:r>
          </w:p>
          <w:p w:rsidR="00DF1D12" w:rsidRDefault="00DF1D12">
            <w:pPr>
              <w:pStyle w:val="40"/>
              <w:ind w:firstLineChars="1850" w:firstLine="4440"/>
              <w:rPr>
                <w:rFonts w:ascii="宋体" w:hAnsi="宋体"/>
                <w:sz w:val="24"/>
                <w:szCs w:val="24"/>
              </w:rPr>
            </w:pPr>
          </w:p>
          <w:p w:rsidR="00DF1D12" w:rsidRDefault="007B6A93">
            <w:pPr>
              <w:pStyle w:val="40"/>
              <w:ind w:firstLineChars="2000" w:firstLine="4800"/>
              <w:rPr>
                <w:rFonts w:ascii="宋体" w:hAnsi="宋体"/>
                <w:sz w:val="24"/>
                <w:szCs w:val="24"/>
              </w:rPr>
            </w:pPr>
            <w:r>
              <w:rPr>
                <w:rFonts w:ascii="宋体" w:hAnsi="宋体" w:hint="eastAsia"/>
                <w:sz w:val="24"/>
                <w:szCs w:val="24"/>
              </w:rPr>
              <w:t>评价人：</w:t>
            </w:r>
          </w:p>
          <w:p w:rsidR="00DF1D12" w:rsidRDefault="00DF1D12">
            <w:pPr>
              <w:pStyle w:val="40"/>
              <w:ind w:firstLineChars="2000" w:firstLine="4800"/>
              <w:rPr>
                <w:rFonts w:ascii="宋体" w:hAnsi="宋体"/>
                <w:sz w:val="24"/>
                <w:szCs w:val="24"/>
              </w:rPr>
            </w:pPr>
          </w:p>
          <w:p w:rsidR="00DF1D12" w:rsidRDefault="007B6A93">
            <w:pPr>
              <w:pStyle w:val="40"/>
              <w:ind w:firstLineChars="2000" w:firstLine="4800"/>
              <w:rPr>
                <w:rFonts w:ascii="宋体" w:hAnsi="宋体"/>
                <w:sz w:val="24"/>
                <w:szCs w:val="24"/>
              </w:rPr>
            </w:pPr>
            <w:r>
              <w:rPr>
                <w:rFonts w:ascii="宋体" w:hAnsi="宋体" w:hint="eastAsia"/>
                <w:sz w:val="24"/>
                <w:szCs w:val="24"/>
              </w:rPr>
              <w:t>评价日期：    年   月   日</w:t>
            </w:r>
          </w:p>
          <w:p w:rsidR="00DF1D12" w:rsidRDefault="007B6A93">
            <w:pPr>
              <w:pStyle w:val="40"/>
              <w:ind w:firstLineChars="2000" w:firstLine="4800"/>
              <w:rPr>
                <w:rFonts w:ascii="宋体" w:hAnsi="宋体"/>
                <w:sz w:val="24"/>
                <w:szCs w:val="24"/>
              </w:rPr>
            </w:pPr>
            <w:r>
              <w:rPr>
                <w:rFonts w:ascii="宋体" w:hAnsi="宋体" w:hint="eastAsia"/>
                <w:sz w:val="24"/>
                <w:szCs w:val="24"/>
              </w:rPr>
              <w:t xml:space="preserve">                </w:t>
            </w:r>
          </w:p>
        </w:tc>
      </w:tr>
    </w:tbl>
    <w:p w:rsidR="00DF1D12" w:rsidRDefault="00DF1D12">
      <w:pPr>
        <w:pStyle w:val="40"/>
        <w:spacing w:line="360" w:lineRule="auto"/>
        <w:ind w:leftChars="-202" w:left="-646" w:rightChars="40" w:right="128"/>
        <w:rPr>
          <w:rFonts w:ascii="宋体" w:hAnsi="宋体"/>
          <w:sz w:val="24"/>
          <w:szCs w:val="24"/>
        </w:rPr>
      </w:pPr>
    </w:p>
    <w:p w:rsidR="00DF1D12" w:rsidRDefault="00DF1D12">
      <w:pPr>
        <w:tabs>
          <w:tab w:val="left" w:pos="6300"/>
        </w:tabs>
        <w:snapToGrid w:val="0"/>
        <w:spacing w:line="440" w:lineRule="exact"/>
        <w:ind w:firstLineChars="200" w:firstLine="480"/>
        <w:rPr>
          <w:rFonts w:asciiTheme="minorEastAsia" w:eastAsiaTheme="minorEastAsia" w:hAnsiTheme="minorEastAsia" w:cstheme="minorEastAsia"/>
          <w:sz w:val="24"/>
          <w:szCs w:val="24"/>
        </w:rPr>
      </w:pPr>
    </w:p>
    <w:p w:rsidR="00DF1D12" w:rsidRDefault="00DF1D12">
      <w:pPr>
        <w:tabs>
          <w:tab w:val="left" w:pos="6300"/>
        </w:tabs>
        <w:snapToGrid w:val="0"/>
        <w:spacing w:line="440" w:lineRule="exact"/>
        <w:ind w:firstLineChars="200" w:firstLine="480"/>
        <w:rPr>
          <w:rFonts w:asciiTheme="minorEastAsia" w:eastAsiaTheme="minorEastAsia" w:hAnsiTheme="minorEastAsia" w:cstheme="minorEastAsia"/>
          <w:sz w:val="24"/>
          <w:szCs w:val="24"/>
        </w:rPr>
      </w:pPr>
    </w:p>
    <w:p w:rsidR="00DF1D12" w:rsidRDefault="007B6A93">
      <w:pPr>
        <w:rPr>
          <w:rFonts w:ascii="Times New Roman" w:eastAsia="宋体" w:hAnsi="Times New Roman"/>
        </w:rPr>
      </w:pPr>
      <w:r>
        <w:rPr>
          <w:rFonts w:ascii="Times New Roman" w:eastAsia="宋体" w:hAnsi="Times New Roman"/>
        </w:rPr>
        <w:br w:type="page"/>
      </w:r>
    </w:p>
    <w:p w:rsidR="00DF1D12" w:rsidRDefault="007B6A93">
      <w:pPr>
        <w:pStyle w:val="3"/>
        <w:spacing w:line="360" w:lineRule="auto"/>
        <w:ind w:firstLineChars="200" w:firstLine="482"/>
        <w:rPr>
          <w:rFonts w:eastAsia="宋体" w:cs="宋体"/>
          <w:sz w:val="24"/>
          <w:szCs w:val="24"/>
        </w:rPr>
      </w:pPr>
      <w:r>
        <w:rPr>
          <w:rFonts w:eastAsia="宋体" w:cs="宋体"/>
          <w:sz w:val="24"/>
          <w:szCs w:val="24"/>
        </w:rPr>
        <w:lastRenderedPageBreak/>
        <w:t>三、资格条件及其他</w:t>
      </w:r>
    </w:p>
    <w:p w:rsidR="00DF1D12" w:rsidRDefault="007B6A93">
      <w:pPr>
        <w:tabs>
          <w:tab w:val="left" w:pos="6300"/>
        </w:tabs>
        <w:adjustRightInd w:val="0"/>
        <w:snapToGrid w:val="0"/>
        <w:spacing w:line="360" w:lineRule="auto"/>
        <w:rPr>
          <w:rFonts w:eastAsia="宋体" w:cs="宋体"/>
          <w:sz w:val="24"/>
          <w:szCs w:val="24"/>
        </w:rPr>
      </w:pPr>
      <w:r>
        <w:rPr>
          <w:rFonts w:eastAsia="宋体" w:cs="宋体"/>
          <w:sz w:val="24"/>
          <w:szCs w:val="24"/>
        </w:rPr>
        <w:t>（一）</w:t>
      </w:r>
      <w:r>
        <w:rPr>
          <w:rFonts w:eastAsia="宋体" w:cs="宋体" w:hint="eastAsia"/>
          <w:sz w:val="24"/>
          <w:szCs w:val="24"/>
        </w:rPr>
        <w:t>书面</w:t>
      </w:r>
      <w:r>
        <w:rPr>
          <w:rFonts w:eastAsia="宋体" w:cs="宋体"/>
          <w:sz w:val="24"/>
          <w:szCs w:val="24"/>
        </w:rPr>
        <w:t>声明（格式）</w:t>
      </w:r>
    </w:p>
    <w:p w:rsidR="00DF1D12" w:rsidRDefault="00DF1D12">
      <w:pPr>
        <w:pStyle w:val="a0"/>
        <w:rPr>
          <w:lang w:val="en-US" w:bidi="ar-SA"/>
        </w:rPr>
      </w:pPr>
    </w:p>
    <w:p w:rsidR="00DF1D12" w:rsidRDefault="007B6A93">
      <w:pPr>
        <w:jc w:val="center"/>
        <w:rPr>
          <w:b/>
        </w:rPr>
      </w:pPr>
      <w:r>
        <w:rPr>
          <w:rFonts w:hint="eastAsia"/>
          <w:b/>
        </w:rPr>
        <w:t>书面声明</w:t>
      </w:r>
    </w:p>
    <w:p w:rsidR="00DF1D12" w:rsidRDefault="00DF1D12">
      <w:pPr>
        <w:tabs>
          <w:tab w:val="left" w:pos="6300"/>
        </w:tabs>
        <w:adjustRightInd w:val="0"/>
        <w:snapToGrid w:val="0"/>
        <w:spacing w:line="360" w:lineRule="auto"/>
        <w:ind w:firstLine="570"/>
        <w:rPr>
          <w:rFonts w:eastAsia="宋体" w:cs="宋体"/>
          <w:sz w:val="24"/>
          <w:szCs w:val="24"/>
        </w:rPr>
      </w:pPr>
    </w:p>
    <w:p w:rsidR="00DF1D12" w:rsidRDefault="007B6A93">
      <w:pPr>
        <w:tabs>
          <w:tab w:val="left" w:pos="6300"/>
        </w:tabs>
        <w:adjustRightInd w:val="0"/>
        <w:snapToGrid w:val="0"/>
        <w:spacing w:line="360" w:lineRule="auto"/>
        <w:ind w:firstLineChars="200" w:firstLine="480"/>
        <w:rPr>
          <w:rFonts w:eastAsia="宋体" w:cs="宋体"/>
          <w:sz w:val="24"/>
          <w:szCs w:val="24"/>
        </w:rPr>
      </w:pPr>
      <w:r>
        <w:rPr>
          <w:rFonts w:eastAsia="宋体" w:cs="宋体" w:hint="eastAsia"/>
          <w:sz w:val="24"/>
          <w:szCs w:val="24"/>
        </w:rPr>
        <w:t>重庆图书馆：</w:t>
      </w:r>
    </w:p>
    <w:p w:rsidR="00DF1D12" w:rsidRDefault="007B6A93">
      <w:pPr>
        <w:tabs>
          <w:tab w:val="left" w:pos="6300"/>
        </w:tabs>
        <w:adjustRightInd w:val="0"/>
        <w:snapToGrid w:val="0"/>
        <w:spacing w:line="360" w:lineRule="auto"/>
        <w:ind w:firstLineChars="200" w:firstLine="480"/>
        <w:rPr>
          <w:rFonts w:eastAsia="宋体" w:cs="宋体"/>
          <w:sz w:val="24"/>
          <w:szCs w:val="24"/>
        </w:rPr>
      </w:pPr>
      <w:r>
        <w:rPr>
          <w:rFonts w:eastAsia="宋体" w:cs="宋体" w:hint="eastAsia"/>
          <w:sz w:val="24"/>
          <w:szCs w:val="24"/>
          <w:u w:val="single"/>
        </w:rPr>
        <w:t xml:space="preserve">                      </w:t>
      </w:r>
      <w:r>
        <w:rPr>
          <w:rFonts w:eastAsia="宋体" w:cs="宋体" w:hint="eastAsia"/>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DF1D12" w:rsidRDefault="007B6A93">
      <w:pPr>
        <w:tabs>
          <w:tab w:val="left" w:pos="6300"/>
        </w:tabs>
        <w:adjustRightInd w:val="0"/>
        <w:snapToGrid w:val="0"/>
        <w:spacing w:line="360" w:lineRule="auto"/>
        <w:ind w:firstLineChars="200" w:firstLine="480"/>
        <w:rPr>
          <w:rFonts w:eastAsia="宋体" w:cs="宋体"/>
          <w:sz w:val="24"/>
          <w:szCs w:val="24"/>
        </w:rPr>
      </w:pPr>
      <w:r>
        <w:rPr>
          <w:rFonts w:eastAsia="宋体" w:cs="宋体" w:hint="eastAsia"/>
          <w:sz w:val="24"/>
          <w:szCs w:val="24"/>
        </w:rPr>
        <w:t>特此声明。</w:t>
      </w:r>
    </w:p>
    <w:p w:rsidR="00DF1D12" w:rsidRDefault="00DF1D12">
      <w:pPr>
        <w:tabs>
          <w:tab w:val="left" w:pos="6300"/>
        </w:tabs>
        <w:snapToGrid w:val="0"/>
        <w:spacing w:line="360" w:lineRule="auto"/>
        <w:ind w:firstLine="570"/>
        <w:rPr>
          <w:rFonts w:eastAsia="宋体" w:cs="宋体"/>
          <w:sz w:val="24"/>
          <w:szCs w:val="24"/>
        </w:rPr>
      </w:pPr>
    </w:p>
    <w:p w:rsidR="00DF1D12" w:rsidRDefault="00DF1D12">
      <w:pPr>
        <w:tabs>
          <w:tab w:val="left" w:pos="6300"/>
        </w:tabs>
        <w:snapToGrid w:val="0"/>
        <w:spacing w:line="360" w:lineRule="auto"/>
        <w:ind w:firstLine="570"/>
        <w:rPr>
          <w:rFonts w:eastAsia="宋体" w:cs="宋体"/>
          <w:sz w:val="24"/>
          <w:szCs w:val="24"/>
        </w:rPr>
      </w:pPr>
    </w:p>
    <w:p w:rsidR="00DF1D12" w:rsidRDefault="00DF1D12">
      <w:pPr>
        <w:tabs>
          <w:tab w:val="left" w:pos="6300"/>
        </w:tabs>
        <w:snapToGrid w:val="0"/>
        <w:spacing w:line="360" w:lineRule="auto"/>
        <w:ind w:firstLine="570"/>
        <w:rPr>
          <w:rFonts w:eastAsia="宋体" w:cs="宋体"/>
          <w:sz w:val="24"/>
          <w:szCs w:val="24"/>
        </w:rPr>
      </w:pPr>
    </w:p>
    <w:p w:rsidR="00DF1D12" w:rsidRDefault="007B6A93">
      <w:pPr>
        <w:tabs>
          <w:tab w:val="left" w:pos="6300"/>
        </w:tabs>
        <w:snapToGrid w:val="0"/>
        <w:spacing w:line="360" w:lineRule="auto"/>
        <w:ind w:right="424" w:firstLine="570"/>
        <w:jc w:val="right"/>
        <w:rPr>
          <w:rFonts w:eastAsia="宋体" w:cs="宋体"/>
          <w:sz w:val="24"/>
          <w:szCs w:val="24"/>
        </w:rPr>
      </w:pPr>
      <w:r>
        <w:rPr>
          <w:rFonts w:eastAsia="宋体" w:cs="宋体" w:hint="eastAsia"/>
          <w:sz w:val="24"/>
          <w:szCs w:val="24"/>
        </w:rPr>
        <w:t>（供应商公章）</w:t>
      </w:r>
    </w:p>
    <w:p w:rsidR="00DF1D12" w:rsidRDefault="007B6A93">
      <w:pPr>
        <w:tabs>
          <w:tab w:val="left" w:pos="6300"/>
        </w:tabs>
        <w:snapToGrid w:val="0"/>
        <w:spacing w:line="360" w:lineRule="auto"/>
        <w:ind w:right="480" w:firstLine="570"/>
        <w:jc w:val="right"/>
        <w:rPr>
          <w:rFonts w:eastAsia="宋体" w:cs="宋体"/>
          <w:sz w:val="24"/>
          <w:szCs w:val="24"/>
        </w:rPr>
      </w:pPr>
      <w:r>
        <w:rPr>
          <w:rFonts w:eastAsia="宋体" w:cs="宋体" w:hint="eastAsia"/>
          <w:sz w:val="24"/>
          <w:szCs w:val="24"/>
        </w:rPr>
        <w:t>年   月   日</w:t>
      </w:r>
    </w:p>
    <w:p w:rsidR="00DF1D12" w:rsidRDefault="007B6A93">
      <w:pPr>
        <w:snapToGrid w:val="0"/>
        <w:spacing w:line="360" w:lineRule="auto"/>
        <w:rPr>
          <w:rFonts w:eastAsia="宋体" w:cs="宋体"/>
          <w:bCs/>
          <w:sz w:val="24"/>
          <w:szCs w:val="24"/>
        </w:rPr>
      </w:pPr>
      <w:r>
        <w:rPr>
          <w:rFonts w:eastAsia="宋体" w:cs="宋体" w:hint="eastAsia"/>
          <w:sz w:val="24"/>
          <w:szCs w:val="24"/>
        </w:rPr>
        <w:br w:type="page"/>
      </w:r>
    </w:p>
    <w:p w:rsidR="00DF1D12" w:rsidRDefault="007B6A93">
      <w:pPr>
        <w:numPr>
          <w:ilvl w:val="0"/>
          <w:numId w:val="5"/>
        </w:numPr>
        <w:snapToGrid w:val="0"/>
        <w:spacing w:line="360" w:lineRule="auto"/>
        <w:rPr>
          <w:rFonts w:eastAsia="宋体" w:cs="宋体"/>
          <w:bCs/>
          <w:sz w:val="24"/>
          <w:szCs w:val="24"/>
        </w:rPr>
      </w:pPr>
      <w:r>
        <w:rPr>
          <w:rFonts w:eastAsia="宋体" w:cs="宋体" w:hint="eastAsia"/>
          <w:bCs/>
          <w:sz w:val="24"/>
          <w:szCs w:val="24"/>
        </w:rPr>
        <w:lastRenderedPageBreak/>
        <w:t>法人营业执照</w:t>
      </w:r>
    </w:p>
    <w:p w:rsidR="00DF1D12" w:rsidRDefault="007B6A93">
      <w:pPr>
        <w:numPr>
          <w:ilvl w:val="0"/>
          <w:numId w:val="5"/>
        </w:numPr>
        <w:snapToGrid w:val="0"/>
        <w:spacing w:line="360" w:lineRule="auto"/>
        <w:rPr>
          <w:rFonts w:eastAsia="宋体" w:cs="宋体"/>
          <w:bCs/>
          <w:sz w:val="24"/>
          <w:szCs w:val="24"/>
        </w:rPr>
      </w:pPr>
      <w:r>
        <w:rPr>
          <w:rFonts w:eastAsia="宋体" w:cs="宋体" w:hint="eastAsia"/>
          <w:bCs/>
          <w:sz w:val="24"/>
          <w:szCs w:val="24"/>
        </w:rPr>
        <w:t>税务登记证</w:t>
      </w:r>
    </w:p>
    <w:p w:rsidR="00DF1D12" w:rsidRDefault="007B6A93">
      <w:pPr>
        <w:snapToGrid w:val="0"/>
        <w:spacing w:line="360" w:lineRule="auto"/>
        <w:rPr>
          <w:rFonts w:eastAsia="宋体" w:cs="宋体"/>
          <w:bCs/>
          <w:sz w:val="24"/>
          <w:szCs w:val="24"/>
        </w:rPr>
      </w:pPr>
      <w:r>
        <w:rPr>
          <w:rFonts w:eastAsia="宋体" w:cs="宋体" w:hint="eastAsia"/>
          <w:bCs/>
          <w:sz w:val="24"/>
          <w:szCs w:val="24"/>
        </w:rPr>
        <w:t>（四）组织机构代码</w:t>
      </w: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DF1D12">
      <w:pPr>
        <w:snapToGrid w:val="0"/>
        <w:spacing w:line="360" w:lineRule="auto"/>
        <w:rPr>
          <w:rFonts w:eastAsia="宋体" w:cs="宋体"/>
          <w:bCs/>
          <w:sz w:val="24"/>
          <w:szCs w:val="24"/>
        </w:rPr>
      </w:pPr>
    </w:p>
    <w:p w:rsidR="00DF1D12" w:rsidRDefault="007B6A93">
      <w:pPr>
        <w:snapToGrid w:val="0"/>
        <w:spacing w:line="360" w:lineRule="auto"/>
        <w:rPr>
          <w:rFonts w:eastAsia="宋体" w:cs="宋体"/>
          <w:bCs/>
          <w:sz w:val="24"/>
          <w:szCs w:val="24"/>
        </w:rPr>
      </w:pPr>
      <w:r>
        <w:rPr>
          <w:rFonts w:eastAsia="宋体" w:cs="宋体" w:hint="eastAsia"/>
          <w:bCs/>
          <w:sz w:val="24"/>
          <w:szCs w:val="24"/>
        </w:rPr>
        <w:lastRenderedPageBreak/>
        <w:t>（五）法定代表人身份证明书（格式）</w:t>
      </w:r>
    </w:p>
    <w:bookmarkEnd w:id="152"/>
    <w:bookmarkEnd w:id="153"/>
    <w:bookmarkEnd w:id="154"/>
    <w:bookmarkEnd w:id="155"/>
    <w:bookmarkEnd w:id="156"/>
    <w:p w:rsidR="00DF1D12" w:rsidRDefault="00DF1D12">
      <w:pPr>
        <w:snapToGrid w:val="0"/>
        <w:spacing w:line="360" w:lineRule="auto"/>
        <w:rPr>
          <w:rFonts w:eastAsia="宋体" w:cs="宋体"/>
          <w:bCs/>
          <w:sz w:val="24"/>
          <w:szCs w:val="24"/>
        </w:rPr>
      </w:pPr>
    </w:p>
    <w:p w:rsidR="00DF1D12" w:rsidRDefault="00DF1D12">
      <w:pPr>
        <w:jc w:val="center"/>
        <w:rPr>
          <w:b/>
        </w:rPr>
      </w:pPr>
    </w:p>
    <w:p w:rsidR="00DF1D12" w:rsidRDefault="007B6A93">
      <w:pPr>
        <w:jc w:val="center"/>
        <w:rPr>
          <w:rFonts w:eastAsia="宋体" w:cs="宋体"/>
        </w:rPr>
      </w:pPr>
      <w:r>
        <w:rPr>
          <w:rFonts w:hint="eastAsia"/>
          <w:b/>
        </w:rPr>
        <w:t>法定代表人身份证明书（格式）</w:t>
      </w:r>
    </w:p>
    <w:p w:rsidR="00DF1D12" w:rsidRDefault="00DF1D12">
      <w:pPr>
        <w:tabs>
          <w:tab w:val="left" w:pos="6300"/>
        </w:tabs>
        <w:snapToGrid w:val="0"/>
        <w:spacing w:line="500" w:lineRule="exact"/>
        <w:ind w:firstLine="570"/>
        <w:rPr>
          <w:rFonts w:eastAsia="宋体" w:cs="宋体"/>
          <w:sz w:val="24"/>
          <w:szCs w:val="24"/>
        </w:rPr>
      </w:pP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重庆图书馆：</w:t>
      </w: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u w:val="single"/>
        </w:rPr>
        <w:t xml:space="preserve">        </w:t>
      </w:r>
      <w:r>
        <w:rPr>
          <w:rFonts w:eastAsia="宋体" w:cs="宋体" w:hint="eastAsia"/>
          <w:sz w:val="24"/>
          <w:szCs w:val="24"/>
        </w:rPr>
        <w:t>（法定代表人姓名）在</w:t>
      </w:r>
      <w:r>
        <w:rPr>
          <w:rFonts w:eastAsia="宋体" w:cs="宋体" w:hint="eastAsia"/>
          <w:sz w:val="24"/>
          <w:szCs w:val="24"/>
          <w:u w:val="single"/>
        </w:rPr>
        <w:t xml:space="preserve">                       </w:t>
      </w:r>
      <w:r>
        <w:rPr>
          <w:rFonts w:eastAsia="宋体" w:cs="宋体" w:hint="eastAsia"/>
          <w:sz w:val="24"/>
          <w:szCs w:val="24"/>
        </w:rPr>
        <w:t>（供应商名称）任</w:t>
      </w:r>
      <w:r>
        <w:rPr>
          <w:rFonts w:eastAsia="宋体" w:cs="宋体" w:hint="eastAsia"/>
          <w:sz w:val="24"/>
          <w:szCs w:val="24"/>
          <w:u w:val="single"/>
        </w:rPr>
        <w:t xml:space="preserve">    </w:t>
      </w:r>
      <w:r>
        <w:rPr>
          <w:rFonts w:eastAsia="宋体" w:cs="宋体" w:hint="eastAsia"/>
          <w:sz w:val="24"/>
          <w:szCs w:val="24"/>
        </w:rPr>
        <w:t>（职务名称）职务，是（供应商名称）</w:t>
      </w:r>
      <w:r>
        <w:rPr>
          <w:rFonts w:eastAsia="宋体" w:cs="宋体" w:hint="eastAsia"/>
          <w:sz w:val="24"/>
          <w:szCs w:val="24"/>
          <w:u w:val="single"/>
        </w:rPr>
        <w:t xml:space="preserve">              </w:t>
      </w:r>
      <w:r>
        <w:rPr>
          <w:rFonts w:eastAsia="宋体" w:cs="宋体" w:hint="eastAsia"/>
          <w:sz w:val="24"/>
          <w:szCs w:val="24"/>
        </w:rPr>
        <w:t>的法定代表人。</w:t>
      </w: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特此证明。</w:t>
      </w:r>
    </w:p>
    <w:p w:rsidR="00DF1D12" w:rsidRDefault="00DF1D12">
      <w:pPr>
        <w:tabs>
          <w:tab w:val="left" w:pos="6300"/>
        </w:tabs>
        <w:snapToGrid w:val="0"/>
        <w:spacing w:line="500" w:lineRule="exact"/>
        <w:ind w:firstLine="570"/>
        <w:rPr>
          <w:rFonts w:eastAsia="宋体" w:cs="宋体"/>
          <w:sz w:val="24"/>
          <w:szCs w:val="24"/>
        </w:rPr>
      </w:pPr>
    </w:p>
    <w:p w:rsidR="00DF1D12" w:rsidRDefault="00DF1D12">
      <w:pPr>
        <w:tabs>
          <w:tab w:val="left" w:pos="6300"/>
        </w:tabs>
        <w:snapToGrid w:val="0"/>
        <w:spacing w:line="500" w:lineRule="exact"/>
        <w:ind w:firstLine="570"/>
        <w:rPr>
          <w:rFonts w:eastAsia="宋体" w:cs="宋体"/>
          <w:sz w:val="24"/>
          <w:szCs w:val="24"/>
        </w:rPr>
      </w:pP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（供应商公章）</w:t>
      </w: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年   月   日</w:t>
      </w: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（附：法定代表人身份证正反面复印件）</w:t>
      </w:r>
    </w:p>
    <w:p w:rsidR="00DF1D12" w:rsidRDefault="00DF1D12">
      <w:pPr>
        <w:tabs>
          <w:tab w:val="left" w:pos="6300"/>
        </w:tabs>
        <w:snapToGrid w:val="0"/>
        <w:spacing w:line="500" w:lineRule="exact"/>
        <w:ind w:firstLine="570"/>
        <w:rPr>
          <w:rFonts w:eastAsia="宋体" w:cs="宋体"/>
          <w:sz w:val="24"/>
          <w:szCs w:val="24"/>
        </w:rPr>
      </w:pPr>
    </w:p>
    <w:p w:rsidR="00DF1D12" w:rsidRDefault="00DF1D12">
      <w:pPr>
        <w:tabs>
          <w:tab w:val="left" w:pos="6300"/>
        </w:tabs>
        <w:snapToGrid w:val="0"/>
        <w:spacing w:line="460" w:lineRule="exact"/>
        <w:rPr>
          <w:rFonts w:eastAsia="宋体" w:cs="宋体"/>
          <w:sz w:val="24"/>
          <w:szCs w:val="24"/>
        </w:rPr>
      </w:pPr>
    </w:p>
    <w:p w:rsidR="00DF1D12" w:rsidRDefault="00DF1D12">
      <w:pPr>
        <w:tabs>
          <w:tab w:val="left" w:pos="6300"/>
        </w:tabs>
        <w:snapToGrid w:val="0"/>
        <w:spacing w:line="460" w:lineRule="exact"/>
        <w:rPr>
          <w:rFonts w:eastAsia="宋体" w:cs="宋体"/>
          <w:sz w:val="24"/>
          <w:szCs w:val="24"/>
        </w:rPr>
      </w:pPr>
    </w:p>
    <w:p w:rsidR="00DF1D12" w:rsidRDefault="00DF1D12">
      <w:pPr>
        <w:tabs>
          <w:tab w:val="left" w:pos="6300"/>
        </w:tabs>
        <w:snapToGrid w:val="0"/>
        <w:spacing w:line="460" w:lineRule="exact"/>
        <w:rPr>
          <w:rFonts w:eastAsia="宋体" w:cs="宋体"/>
          <w:sz w:val="24"/>
          <w:szCs w:val="24"/>
        </w:rPr>
      </w:pPr>
    </w:p>
    <w:p w:rsidR="00DF1D12" w:rsidRDefault="00DF1D12">
      <w:pPr>
        <w:tabs>
          <w:tab w:val="left" w:pos="6300"/>
        </w:tabs>
        <w:snapToGrid w:val="0"/>
        <w:spacing w:line="460" w:lineRule="exact"/>
        <w:rPr>
          <w:rFonts w:eastAsia="宋体" w:cs="宋体"/>
          <w:sz w:val="24"/>
          <w:szCs w:val="24"/>
        </w:rPr>
      </w:pPr>
    </w:p>
    <w:p w:rsidR="00DF1D12" w:rsidRDefault="00DF1D12">
      <w:pPr>
        <w:tabs>
          <w:tab w:val="left" w:pos="6300"/>
        </w:tabs>
        <w:snapToGrid w:val="0"/>
        <w:spacing w:line="460" w:lineRule="exact"/>
        <w:rPr>
          <w:rFonts w:eastAsia="宋体" w:cs="宋体"/>
          <w:sz w:val="24"/>
          <w:szCs w:val="24"/>
        </w:rPr>
      </w:pPr>
    </w:p>
    <w:p w:rsidR="00DF1D12" w:rsidRDefault="00DF1D12">
      <w:pPr>
        <w:tabs>
          <w:tab w:val="left" w:pos="6300"/>
        </w:tabs>
        <w:snapToGrid w:val="0"/>
        <w:spacing w:line="460" w:lineRule="exact"/>
        <w:rPr>
          <w:rFonts w:eastAsia="宋体" w:cs="宋体"/>
          <w:sz w:val="24"/>
          <w:szCs w:val="24"/>
        </w:rPr>
      </w:pPr>
    </w:p>
    <w:p w:rsidR="00DF1D12" w:rsidRDefault="007B6A93">
      <w:pPr>
        <w:tabs>
          <w:tab w:val="left" w:pos="6300"/>
        </w:tabs>
        <w:snapToGrid w:val="0"/>
        <w:spacing w:line="460" w:lineRule="exact"/>
        <w:rPr>
          <w:rFonts w:eastAsia="宋体" w:cs="宋体"/>
          <w:b/>
          <w:sz w:val="24"/>
          <w:szCs w:val="24"/>
        </w:rPr>
      </w:pPr>
      <w:r>
        <w:rPr>
          <w:rFonts w:eastAsia="宋体" w:cs="宋体" w:hint="eastAsia"/>
          <w:sz w:val="24"/>
          <w:szCs w:val="24"/>
        </w:rPr>
        <w:t xml:space="preserve"> </w:t>
      </w:r>
    </w:p>
    <w:p w:rsidR="00DF1D12" w:rsidRDefault="00DF1D12">
      <w:pPr>
        <w:snapToGrid w:val="0"/>
        <w:spacing w:line="360" w:lineRule="auto"/>
        <w:rPr>
          <w:rFonts w:eastAsia="宋体" w:cs="宋体"/>
          <w:bCs/>
          <w:sz w:val="24"/>
          <w:szCs w:val="24"/>
        </w:rPr>
      </w:pPr>
    </w:p>
    <w:p w:rsidR="00DF1D12" w:rsidRDefault="00DF1D12">
      <w:pPr>
        <w:pStyle w:val="a0"/>
        <w:rPr>
          <w:lang w:val="en-US" w:bidi="ar-SA"/>
        </w:rPr>
      </w:pPr>
    </w:p>
    <w:p w:rsidR="00DF1D12" w:rsidRDefault="007B6A93">
      <w:pPr>
        <w:snapToGrid w:val="0"/>
        <w:spacing w:line="360" w:lineRule="auto"/>
        <w:rPr>
          <w:rFonts w:eastAsia="宋体" w:cs="宋体"/>
          <w:bCs/>
          <w:sz w:val="24"/>
          <w:szCs w:val="24"/>
        </w:rPr>
      </w:pPr>
      <w:r>
        <w:rPr>
          <w:rFonts w:eastAsia="宋体" w:cs="宋体" w:hint="eastAsia"/>
          <w:bCs/>
          <w:sz w:val="24"/>
          <w:szCs w:val="24"/>
        </w:rPr>
        <w:lastRenderedPageBreak/>
        <w:t>（六）法定代表人授权委托书（格式）</w:t>
      </w:r>
    </w:p>
    <w:p w:rsidR="00DF1D12" w:rsidRDefault="00DF1D12">
      <w:pPr>
        <w:pStyle w:val="a0"/>
        <w:rPr>
          <w:lang w:val="en-US" w:bidi="ar-SA"/>
        </w:rPr>
      </w:pPr>
    </w:p>
    <w:p w:rsidR="00DF1D12" w:rsidRDefault="007B6A93">
      <w:pPr>
        <w:jc w:val="center"/>
        <w:rPr>
          <w:b/>
        </w:rPr>
      </w:pPr>
      <w:r>
        <w:rPr>
          <w:rFonts w:hint="eastAsia"/>
          <w:b/>
        </w:rPr>
        <w:t>法定代表人授权委托书（格式）</w:t>
      </w:r>
      <w:r>
        <w:rPr>
          <w:rFonts w:hint="eastAsia"/>
          <w:b/>
        </w:rPr>
        <w:t xml:space="preserve"> </w:t>
      </w: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重庆图书馆：</w:t>
      </w:r>
    </w:p>
    <w:p w:rsidR="00DF1D12" w:rsidRDefault="007B6A93">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u w:val="single"/>
        </w:rPr>
        <w:t xml:space="preserve">            </w:t>
      </w:r>
      <w:r>
        <w:rPr>
          <w:rFonts w:eastAsia="宋体" w:cs="宋体" w:hint="eastAsia"/>
          <w:sz w:val="24"/>
          <w:szCs w:val="24"/>
        </w:rPr>
        <w:t>（供应</w:t>
      </w:r>
      <w:proofErr w:type="gramStart"/>
      <w:r>
        <w:rPr>
          <w:rFonts w:eastAsia="宋体" w:cs="宋体" w:hint="eastAsia"/>
          <w:sz w:val="24"/>
          <w:szCs w:val="24"/>
        </w:rPr>
        <w:t>商法定</w:t>
      </w:r>
      <w:proofErr w:type="gramEnd"/>
      <w:r>
        <w:rPr>
          <w:rFonts w:eastAsia="宋体" w:cs="宋体" w:hint="eastAsia"/>
          <w:sz w:val="24"/>
          <w:szCs w:val="24"/>
        </w:rPr>
        <w:t>代表人名称）是</w:t>
      </w:r>
      <w:r>
        <w:rPr>
          <w:rFonts w:eastAsia="宋体" w:cs="宋体" w:hint="eastAsia"/>
          <w:sz w:val="24"/>
          <w:szCs w:val="24"/>
          <w:u w:val="single"/>
        </w:rPr>
        <w:t xml:space="preserve">                    </w:t>
      </w:r>
      <w:r>
        <w:rPr>
          <w:rFonts w:eastAsia="宋体" w:cs="宋体" w:hint="eastAsia"/>
          <w:sz w:val="24"/>
          <w:szCs w:val="24"/>
        </w:rPr>
        <w:t>（供应商名称）的法定代表人，特授权</w:t>
      </w:r>
      <w:r>
        <w:rPr>
          <w:rFonts w:eastAsia="宋体" w:cs="宋体" w:hint="eastAsia"/>
          <w:sz w:val="24"/>
          <w:szCs w:val="24"/>
          <w:u w:val="single"/>
        </w:rPr>
        <w:t xml:space="preserve">          </w:t>
      </w:r>
      <w:r>
        <w:rPr>
          <w:rFonts w:eastAsia="宋体" w:cs="宋体" w:hint="eastAsia"/>
          <w:sz w:val="24"/>
          <w:szCs w:val="24"/>
        </w:rPr>
        <w:t>（被授权人姓名及身份证代码）代表我单位全权办理上述项目的磋商、签约等具体工作，并签署全部有关文件、协议及合同。</w:t>
      </w:r>
    </w:p>
    <w:p w:rsidR="00DF1D12" w:rsidRDefault="007B6A93">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我单位对被授权人的签字负全部责任。</w:t>
      </w:r>
    </w:p>
    <w:p w:rsidR="00DF1D12" w:rsidRDefault="007B6A93">
      <w:pPr>
        <w:tabs>
          <w:tab w:val="left" w:pos="6300"/>
        </w:tabs>
        <w:snapToGrid w:val="0"/>
        <w:spacing w:line="500" w:lineRule="exact"/>
        <w:ind w:firstLineChars="200" w:firstLine="480"/>
        <w:rPr>
          <w:rFonts w:eastAsia="宋体" w:cs="宋体"/>
          <w:sz w:val="24"/>
          <w:szCs w:val="24"/>
        </w:rPr>
      </w:pPr>
      <w:r>
        <w:rPr>
          <w:rFonts w:eastAsia="宋体" w:cs="宋体" w:hint="eastAsia"/>
          <w:sz w:val="24"/>
          <w:szCs w:val="24"/>
        </w:rPr>
        <w:t>在撤消授权的书面通知以前，本授权书一直有效。被授权人在授权书有效期内签署的所有文件不因授权的撤消而失效。</w:t>
      </w:r>
    </w:p>
    <w:p w:rsidR="00DF1D12" w:rsidRDefault="00DF1D12">
      <w:pPr>
        <w:tabs>
          <w:tab w:val="left" w:pos="6300"/>
        </w:tabs>
        <w:snapToGrid w:val="0"/>
        <w:spacing w:line="500" w:lineRule="exact"/>
        <w:ind w:firstLine="570"/>
        <w:rPr>
          <w:rFonts w:eastAsia="宋体" w:cs="宋体"/>
          <w:sz w:val="24"/>
          <w:szCs w:val="24"/>
        </w:rPr>
      </w:pP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被授权人：                                 供应</w:t>
      </w:r>
      <w:proofErr w:type="gramStart"/>
      <w:r>
        <w:rPr>
          <w:rFonts w:eastAsia="宋体" w:cs="宋体" w:hint="eastAsia"/>
          <w:sz w:val="24"/>
          <w:szCs w:val="24"/>
        </w:rPr>
        <w:t>商法定</w:t>
      </w:r>
      <w:proofErr w:type="gramEnd"/>
      <w:r>
        <w:rPr>
          <w:rFonts w:eastAsia="宋体" w:cs="宋体" w:hint="eastAsia"/>
          <w:sz w:val="24"/>
          <w:szCs w:val="24"/>
        </w:rPr>
        <w:t>代表人：</w:t>
      </w: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（签字或盖章）                                （签字或盖章）</w:t>
      </w:r>
    </w:p>
    <w:p w:rsidR="00DF1D12" w:rsidRDefault="00DF1D12">
      <w:pPr>
        <w:tabs>
          <w:tab w:val="left" w:pos="6300"/>
        </w:tabs>
        <w:snapToGrid w:val="0"/>
        <w:spacing w:line="500" w:lineRule="exact"/>
        <w:ind w:firstLine="570"/>
        <w:rPr>
          <w:rFonts w:eastAsia="宋体" w:cs="宋体"/>
          <w:sz w:val="24"/>
          <w:szCs w:val="24"/>
        </w:rPr>
      </w:pPr>
    </w:p>
    <w:p w:rsidR="00DF1D12" w:rsidRDefault="00DF1D12">
      <w:pPr>
        <w:tabs>
          <w:tab w:val="left" w:pos="6300"/>
        </w:tabs>
        <w:snapToGrid w:val="0"/>
        <w:spacing w:line="500" w:lineRule="exact"/>
        <w:ind w:firstLine="570"/>
        <w:rPr>
          <w:rFonts w:eastAsia="宋体" w:cs="宋体"/>
          <w:sz w:val="24"/>
          <w:szCs w:val="24"/>
        </w:rPr>
      </w:pP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（附：被授权人身份证正反面复印件）</w:t>
      </w:r>
    </w:p>
    <w:p w:rsidR="00DF1D12" w:rsidRDefault="007B6A93">
      <w:pPr>
        <w:tabs>
          <w:tab w:val="left" w:pos="6300"/>
        </w:tabs>
        <w:snapToGrid w:val="0"/>
        <w:spacing w:line="500" w:lineRule="exact"/>
        <w:ind w:firstLine="570"/>
        <w:rPr>
          <w:rFonts w:eastAsia="宋体" w:cs="宋体"/>
          <w:sz w:val="24"/>
          <w:szCs w:val="24"/>
        </w:rPr>
      </w:pPr>
      <w:r>
        <w:rPr>
          <w:rFonts w:eastAsia="宋体" w:cs="宋体" w:hint="eastAsia"/>
          <w:sz w:val="24"/>
          <w:szCs w:val="24"/>
        </w:rPr>
        <w:t xml:space="preserve">                                          </w:t>
      </w:r>
    </w:p>
    <w:p w:rsidR="00DF1D12" w:rsidRDefault="007B6A93">
      <w:pPr>
        <w:tabs>
          <w:tab w:val="left" w:pos="6300"/>
        </w:tabs>
        <w:snapToGrid w:val="0"/>
        <w:spacing w:line="500" w:lineRule="exact"/>
        <w:ind w:right="480" w:firstLine="570"/>
        <w:jc w:val="right"/>
        <w:rPr>
          <w:rFonts w:eastAsia="宋体" w:cs="宋体"/>
          <w:sz w:val="24"/>
          <w:szCs w:val="24"/>
        </w:rPr>
      </w:pPr>
      <w:r>
        <w:rPr>
          <w:rFonts w:eastAsia="宋体" w:cs="宋体" w:hint="eastAsia"/>
          <w:sz w:val="24"/>
          <w:szCs w:val="24"/>
        </w:rPr>
        <w:t>（供应商公章）</w:t>
      </w:r>
    </w:p>
    <w:p w:rsidR="00DF1D12" w:rsidRDefault="007B6A93">
      <w:pPr>
        <w:tabs>
          <w:tab w:val="left" w:pos="6300"/>
        </w:tabs>
        <w:snapToGrid w:val="0"/>
        <w:spacing w:line="500" w:lineRule="exact"/>
        <w:ind w:right="480" w:firstLine="570"/>
        <w:jc w:val="right"/>
        <w:rPr>
          <w:rFonts w:eastAsia="宋体" w:cs="宋体"/>
          <w:sz w:val="24"/>
          <w:szCs w:val="24"/>
        </w:rPr>
      </w:pPr>
      <w:r>
        <w:rPr>
          <w:rFonts w:eastAsia="宋体" w:cs="宋体" w:hint="eastAsia"/>
          <w:sz w:val="24"/>
          <w:szCs w:val="24"/>
        </w:rPr>
        <w:t>年   月   日</w:t>
      </w:r>
    </w:p>
    <w:p w:rsidR="00DF1D12" w:rsidRDefault="00DF1D12">
      <w:pPr>
        <w:tabs>
          <w:tab w:val="left" w:pos="6300"/>
        </w:tabs>
        <w:snapToGrid w:val="0"/>
        <w:spacing w:line="500" w:lineRule="exact"/>
        <w:ind w:right="480" w:firstLine="570"/>
        <w:jc w:val="right"/>
        <w:rPr>
          <w:rFonts w:eastAsia="宋体" w:cs="宋体"/>
          <w:sz w:val="24"/>
          <w:szCs w:val="24"/>
        </w:rPr>
      </w:pPr>
    </w:p>
    <w:p w:rsidR="00DF1D12" w:rsidRDefault="00DF1D12">
      <w:pPr>
        <w:tabs>
          <w:tab w:val="left" w:pos="6300"/>
        </w:tabs>
        <w:snapToGrid w:val="0"/>
        <w:spacing w:line="500" w:lineRule="exact"/>
        <w:ind w:right="480" w:firstLine="570"/>
        <w:jc w:val="right"/>
        <w:rPr>
          <w:rFonts w:eastAsia="宋体" w:cs="宋体"/>
          <w:sz w:val="24"/>
          <w:szCs w:val="24"/>
        </w:rPr>
      </w:pPr>
    </w:p>
    <w:p w:rsidR="00DF1D12" w:rsidRDefault="00DF1D12">
      <w:pPr>
        <w:tabs>
          <w:tab w:val="left" w:pos="6300"/>
        </w:tabs>
        <w:snapToGrid w:val="0"/>
        <w:spacing w:line="500" w:lineRule="exact"/>
        <w:ind w:right="480" w:firstLine="570"/>
        <w:jc w:val="right"/>
        <w:rPr>
          <w:rFonts w:eastAsia="宋体" w:cs="宋体"/>
          <w:sz w:val="24"/>
          <w:szCs w:val="24"/>
        </w:rPr>
      </w:pPr>
    </w:p>
    <w:p w:rsidR="00DF1D12" w:rsidRDefault="00DF1D12">
      <w:pPr>
        <w:tabs>
          <w:tab w:val="left" w:pos="6300"/>
        </w:tabs>
        <w:snapToGrid w:val="0"/>
        <w:spacing w:line="500" w:lineRule="exact"/>
        <w:ind w:right="480" w:firstLine="570"/>
        <w:jc w:val="right"/>
        <w:rPr>
          <w:rFonts w:eastAsia="宋体" w:cs="宋体"/>
          <w:sz w:val="24"/>
          <w:szCs w:val="24"/>
        </w:rPr>
      </w:pPr>
    </w:p>
    <w:p w:rsidR="00DF1D12" w:rsidRDefault="00DF1D12">
      <w:pPr>
        <w:tabs>
          <w:tab w:val="left" w:pos="6300"/>
        </w:tabs>
        <w:snapToGrid w:val="0"/>
        <w:spacing w:line="500" w:lineRule="exact"/>
        <w:ind w:right="480" w:firstLine="570"/>
        <w:jc w:val="right"/>
        <w:rPr>
          <w:rFonts w:eastAsia="宋体" w:cs="宋体"/>
          <w:sz w:val="24"/>
          <w:szCs w:val="24"/>
        </w:rPr>
      </w:pPr>
    </w:p>
    <w:p w:rsidR="00DF1D12" w:rsidRDefault="00DF1D12">
      <w:pPr>
        <w:pStyle w:val="a0"/>
        <w:rPr>
          <w:lang w:val="en-US" w:bidi="ar-SA"/>
        </w:rPr>
      </w:pPr>
    </w:p>
    <w:p w:rsidR="00DF1D12" w:rsidRDefault="00DF1D12">
      <w:pPr>
        <w:tabs>
          <w:tab w:val="left" w:pos="6300"/>
        </w:tabs>
        <w:snapToGrid w:val="0"/>
        <w:spacing w:line="360" w:lineRule="auto"/>
        <w:ind w:right="480" w:firstLine="570"/>
        <w:jc w:val="right"/>
        <w:rPr>
          <w:rFonts w:eastAsia="宋体" w:cs="宋体"/>
          <w:sz w:val="24"/>
          <w:szCs w:val="24"/>
        </w:rPr>
      </w:pPr>
    </w:p>
    <w:p w:rsidR="00DF1D12" w:rsidRDefault="00DF1D12">
      <w:pPr>
        <w:pStyle w:val="a0"/>
        <w:rPr>
          <w:lang w:val="en-US" w:bidi="ar-SA"/>
        </w:rPr>
      </w:pPr>
    </w:p>
    <w:p w:rsidR="00DF1D12" w:rsidRDefault="007B6A93">
      <w:p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lastRenderedPageBreak/>
        <w:t>（七）</w:t>
      </w:r>
      <w:r>
        <w:rPr>
          <w:rFonts w:ascii="Times New Roman" w:eastAsia="宋体" w:hAnsi="Times New Roman"/>
          <w:bCs/>
          <w:sz w:val="24"/>
          <w:szCs w:val="24"/>
        </w:rPr>
        <w:t>财务状况报告（表）</w:t>
      </w:r>
    </w:p>
    <w:p w:rsidR="00DF1D12" w:rsidRDefault="007B6A93">
      <w:p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（八）</w:t>
      </w:r>
      <w:r>
        <w:rPr>
          <w:rFonts w:ascii="Times New Roman" w:eastAsia="宋体" w:hAnsi="Times New Roman"/>
          <w:bCs/>
          <w:sz w:val="24"/>
          <w:szCs w:val="24"/>
        </w:rPr>
        <w:t>缴纳</w:t>
      </w:r>
      <w:r>
        <w:rPr>
          <w:rFonts w:ascii="Times New Roman" w:eastAsia="宋体" w:hAnsi="Times New Roman" w:hint="eastAsia"/>
          <w:bCs/>
          <w:sz w:val="24"/>
          <w:szCs w:val="24"/>
        </w:rPr>
        <w:t>税收和社会保障金的证明材料</w:t>
      </w:r>
    </w:p>
    <w:p w:rsidR="00DF1D12" w:rsidRDefault="007B6A93">
      <w:p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（九）特定资格条件证明材料：《中华人民共和国出版物进口经营许可证》</w:t>
      </w:r>
      <w:r>
        <w:rPr>
          <w:rFonts w:ascii="Times New Roman" w:eastAsia="宋体" w:hAnsi="Times New Roman" w:hint="eastAsia"/>
          <w:bCs/>
          <w:sz w:val="24"/>
          <w:szCs w:val="24"/>
        </w:rPr>
        <w:t xml:space="preserve">     </w:t>
      </w:r>
    </w:p>
    <w:p w:rsidR="00DF1D12" w:rsidRDefault="007B6A93">
      <w:p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（十）连续两年对省级公共图书馆原版进口图书的供货业绩</w:t>
      </w:r>
    </w:p>
    <w:p w:rsidR="00DF1D12" w:rsidRDefault="007B6A93">
      <w:pPr>
        <w:snapToGrid w:val="0"/>
        <w:spacing w:line="360" w:lineRule="auto"/>
        <w:rPr>
          <w:rFonts w:ascii="Times New Roman" w:eastAsia="宋体" w:hAnsi="Times New Roman"/>
          <w:bCs/>
          <w:sz w:val="24"/>
          <w:szCs w:val="24"/>
        </w:rPr>
      </w:pPr>
      <w:r>
        <w:rPr>
          <w:rFonts w:ascii="Times New Roman" w:eastAsia="宋体" w:hAnsi="Times New Roman" w:hint="eastAsia"/>
          <w:bCs/>
          <w:sz w:val="24"/>
          <w:szCs w:val="24"/>
        </w:rPr>
        <w:t>（十一）其他应提供的材料</w:t>
      </w:r>
    </w:p>
    <w:p w:rsidR="00DF1D12" w:rsidRDefault="00DF1D12">
      <w:pPr>
        <w:spacing w:line="360" w:lineRule="auto"/>
        <w:jc w:val="center"/>
        <w:rPr>
          <w:rFonts w:eastAsia="宋体" w:cs="宋体"/>
          <w:sz w:val="24"/>
          <w:szCs w:val="24"/>
        </w:rPr>
      </w:pPr>
    </w:p>
    <w:p w:rsidR="00DF1D12" w:rsidRDefault="00DF1D12">
      <w:pPr>
        <w:jc w:val="center"/>
        <w:rPr>
          <w:rFonts w:eastAsia="宋体" w:cs="宋体"/>
          <w:sz w:val="24"/>
          <w:szCs w:val="24"/>
        </w:rPr>
      </w:pPr>
    </w:p>
    <w:p w:rsidR="00DF1D12" w:rsidRDefault="00DF1D12">
      <w:pPr>
        <w:jc w:val="center"/>
        <w:rPr>
          <w:rFonts w:eastAsia="宋体" w:cs="宋体"/>
          <w:sz w:val="24"/>
          <w:szCs w:val="24"/>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pStyle w:val="a0"/>
        <w:rPr>
          <w:lang w:val="en-US" w:bidi="ar-SA"/>
        </w:rPr>
      </w:pPr>
    </w:p>
    <w:p w:rsidR="00DF1D12" w:rsidRDefault="00DF1D12">
      <w:pPr>
        <w:jc w:val="center"/>
        <w:rPr>
          <w:rFonts w:eastAsia="宋体" w:cs="宋体"/>
          <w:sz w:val="24"/>
          <w:szCs w:val="24"/>
        </w:rPr>
      </w:pPr>
    </w:p>
    <w:p w:rsidR="00DF1D12" w:rsidRDefault="007B6A93">
      <w:pPr>
        <w:jc w:val="center"/>
        <w:outlineLvl w:val="0"/>
      </w:pPr>
      <w:bookmarkStart w:id="157" w:name="_Toc24432"/>
      <w:r>
        <w:rPr>
          <w:rFonts w:eastAsia="宋体" w:cs="宋体" w:hint="eastAsia"/>
          <w:sz w:val="24"/>
          <w:szCs w:val="24"/>
        </w:rPr>
        <w:t>（结束）</w:t>
      </w:r>
      <w:bookmarkEnd w:id="157"/>
    </w:p>
    <w:sectPr w:rsidR="00DF1D12" w:rsidSect="00DF1D12">
      <w:pgSz w:w="11906" w:h="16838"/>
      <w:pgMar w:top="1134" w:right="1191" w:bottom="1134"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FAA" w:rsidRDefault="00C77FAA" w:rsidP="00DF1D12">
      <w:r>
        <w:separator/>
      </w:r>
    </w:p>
  </w:endnote>
  <w:endnote w:type="continuationSeparator" w:id="0">
    <w:p w:rsidR="00C77FAA" w:rsidRDefault="00C77FAA" w:rsidP="00DF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C7" w:rsidRDefault="00A774C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12" w:rsidRDefault="007B6A93">
    <w:pPr>
      <w:pStyle w:val="a5"/>
      <w:jc w:val="center"/>
    </w:pPr>
    <w:r>
      <w:t>-</w:t>
    </w:r>
    <w:r w:rsidR="00CC5026" w:rsidRPr="00CC5026">
      <w:fldChar w:fldCharType="begin"/>
    </w:r>
    <w:r>
      <w:instrText xml:space="preserve"> PAGE   \* MERGEFORMAT </w:instrText>
    </w:r>
    <w:r w:rsidR="00CC5026" w:rsidRPr="00CC5026">
      <w:fldChar w:fldCharType="separate"/>
    </w:r>
    <w:r w:rsidR="00A86002" w:rsidRPr="00A86002">
      <w:rPr>
        <w:noProof/>
        <w:lang w:val="zh-CN"/>
      </w:rPr>
      <w:t>-</w:t>
    </w:r>
    <w:r w:rsidR="00A86002">
      <w:rPr>
        <w:noProof/>
      </w:rPr>
      <w:t xml:space="preserve"> 1 -</w:t>
    </w:r>
    <w:r w:rsidR="00CC5026">
      <w:rPr>
        <w:lang w:val="zh-CN"/>
      </w:rPr>
      <w:fldChar w:fldCharType="end"/>
    </w:r>
    <w:r>
      <w:t>-</w:t>
    </w:r>
  </w:p>
  <w:p w:rsidR="00DF1D12" w:rsidRDefault="00DF1D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FAA" w:rsidRDefault="00C77FAA" w:rsidP="00DF1D12">
      <w:r>
        <w:separator/>
      </w:r>
    </w:p>
  </w:footnote>
  <w:footnote w:type="continuationSeparator" w:id="0">
    <w:p w:rsidR="00C77FAA" w:rsidRDefault="00C77FAA" w:rsidP="00DF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F576A8"/>
    <w:multiLevelType w:val="singleLevel"/>
    <w:tmpl w:val="92F576A8"/>
    <w:lvl w:ilvl="0">
      <w:start w:val="7"/>
      <w:numFmt w:val="chineseCounting"/>
      <w:suff w:val="space"/>
      <w:lvlText w:val="第%1篇"/>
      <w:lvlJc w:val="left"/>
      <w:rPr>
        <w:rFonts w:hint="eastAsia"/>
      </w:rPr>
    </w:lvl>
  </w:abstractNum>
  <w:abstractNum w:abstractNumId="1">
    <w:nsid w:val="DF51A319"/>
    <w:multiLevelType w:val="singleLevel"/>
    <w:tmpl w:val="DF51A319"/>
    <w:lvl w:ilvl="0">
      <w:start w:val="2"/>
      <w:numFmt w:val="chineseCounting"/>
      <w:suff w:val="nothing"/>
      <w:lvlText w:val="（%1）"/>
      <w:lvlJc w:val="left"/>
      <w:rPr>
        <w:rFonts w:hint="eastAsia"/>
      </w:rPr>
    </w:lvl>
  </w:abstractNum>
  <w:abstractNum w:abstractNumId="2">
    <w:nsid w:val="5B729AA8"/>
    <w:multiLevelType w:val="singleLevel"/>
    <w:tmpl w:val="5B729AA8"/>
    <w:lvl w:ilvl="0">
      <w:start w:val="2"/>
      <w:numFmt w:val="chineseCounting"/>
      <w:suff w:val="nothing"/>
      <w:lvlText w:val="（%1）"/>
      <w:lvlJc w:val="left"/>
    </w:lvl>
  </w:abstractNum>
  <w:abstractNum w:abstractNumId="3">
    <w:nsid w:val="5CF73263"/>
    <w:multiLevelType w:val="singleLevel"/>
    <w:tmpl w:val="5CF73263"/>
    <w:lvl w:ilvl="0">
      <w:start w:val="1"/>
      <w:numFmt w:val="chineseCounting"/>
      <w:suff w:val="nothing"/>
      <w:lvlText w:val="（%1）"/>
      <w:lvlJc w:val="left"/>
    </w:lvl>
  </w:abstractNum>
  <w:abstractNum w:abstractNumId="4">
    <w:nsid w:val="5D03054C"/>
    <w:multiLevelType w:val="singleLevel"/>
    <w:tmpl w:val="5D03054C"/>
    <w:lvl w:ilvl="0">
      <w:start w:val="2"/>
      <w:numFmt w:val="chineseCounting"/>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0974052"/>
    <w:rsid w:val="00004536"/>
    <w:rsid w:val="00024E30"/>
    <w:rsid w:val="00104BA2"/>
    <w:rsid w:val="00157840"/>
    <w:rsid w:val="00187C14"/>
    <w:rsid w:val="00206A65"/>
    <w:rsid w:val="00287203"/>
    <w:rsid w:val="002B2B3C"/>
    <w:rsid w:val="002E5543"/>
    <w:rsid w:val="003161AF"/>
    <w:rsid w:val="003843A2"/>
    <w:rsid w:val="003979B1"/>
    <w:rsid w:val="003B0B1C"/>
    <w:rsid w:val="003D4222"/>
    <w:rsid w:val="003D69C6"/>
    <w:rsid w:val="003D6BF1"/>
    <w:rsid w:val="003E6CDD"/>
    <w:rsid w:val="00452619"/>
    <w:rsid w:val="0046404E"/>
    <w:rsid w:val="004C6167"/>
    <w:rsid w:val="004E516C"/>
    <w:rsid w:val="00553CC1"/>
    <w:rsid w:val="005870A2"/>
    <w:rsid w:val="005B0558"/>
    <w:rsid w:val="005D316F"/>
    <w:rsid w:val="006358FA"/>
    <w:rsid w:val="00664D60"/>
    <w:rsid w:val="006819A1"/>
    <w:rsid w:val="006F61D7"/>
    <w:rsid w:val="00772689"/>
    <w:rsid w:val="00790A9E"/>
    <w:rsid w:val="007B5C18"/>
    <w:rsid w:val="007B6A93"/>
    <w:rsid w:val="007D6781"/>
    <w:rsid w:val="00846B32"/>
    <w:rsid w:val="008743CE"/>
    <w:rsid w:val="00881C81"/>
    <w:rsid w:val="008D2FD1"/>
    <w:rsid w:val="009A579C"/>
    <w:rsid w:val="009F7699"/>
    <w:rsid w:val="00A774C7"/>
    <w:rsid w:val="00A86002"/>
    <w:rsid w:val="00A872E3"/>
    <w:rsid w:val="00AC157C"/>
    <w:rsid w:val="00AE36E1"/>
    <w:rsid w:val="00B40EC0"/>
    <w:rsid w:val="00B93AA0"/>
    <w:rsid w:val="00B95DCF"/>
    <w:rsid w:val="00BB0D12"/>
    <w:rsid w:val="00BD64D8"/>
    <w:rsid w:val="00BE0980"/>
    <w:rsid w:val="00C11644"/>
    <w:rsid w:val="00C35151"/>
    <w:rsid w:val="00C35720"/>
    <w:rsid w:val="00C77FAA"/>
    <w:rsid w:val="00CA3726"/>
    <w:rsid w:val="00CC5026"/>
    <w:rsid w:val="00D03EB6"/>
    <w:rsid w:val="00D2333D"/>
    <w:rsid w:val="00D6760A"/>
    <w:rsid w:val="00D76201"/>
    <w:rsid w:val="00DD29F2"/>
    <w:rsid w:val="00DF1D12"/>
    <w:rsid w:val="00E10ED2"/>
    <w:rsid w:val="00E47209"/>
    <w:rsid w:val="00EA0C4A"/>
    <w:rsid w:val="00EB346A"/>
    <w:rsid w:val="00F54115"/>
    <w:rsid w:val="00F62F76"/>
    <w:rsid w:val="00FE22A4"/>
    <w:rsid w:val="00FF3929"/>
    <w:rsid w:val="01583826"/>
    <w:rsid w:val="02186058"/>
    <w:rsid w:val="03522419"/>
    <w:rsid w:val="03B156F9"/>
    <w:rsid w:val="04056472"/>
    <w:rsid w:val="042B6D95"/>
    <w:rsid w:val="04E71897"/>
    <w:rsid w:val="0528104F"/>
    <w:rsid w:val="06021653"/>
    <w:rsid w:val="06AA7212"/>
    <w:rsid w:val="06B125E7"/>
    <w:rsid w:val="0727682D"/>
    <w:rsid w:val="07483C17"/>
    <w:rsid w:val="080F0E45"/>
    <w:rsid w:val="085E0D17"/>
    <w:rsid w:val="08650E6E"/>
    <w:rsid w:val="08D325F0"/>
    <w:rsid w:val="08DA645E"/>
    <w:rsid w:val="08E72A35"/>
    <w:rsid w:val="09135368"/>
    <w:rsid w:val="0B405ADB"/>
    <w:rsid w:val="0B532628"/>
    <w:rsid w:val="0B5A6E00"/>
    <w:rsid w:val="0BD76B78"/>
    <w:rsid w:val="0C112D1A"/>
    <w:rsid w:val="0C14032F"/>
    <w:rsid w:val="0C7E48D2"/>
    <w:rsid w:val="0C8D15D8"/>
    <w:rsid w:val="0D4508E6"/>
    <w:rsid w:val="0D53329E"/>
    <w:rsid w:val="0D5C42CF"/>
    <w:rsid w:val="0E521BE2"/>
    <w:rsid w:val="0E7328DC"/>
    <w:rsid w:val="0E8B4143"/>
    <w:rsid w:val="0EA15A15"/>
    <w:rsid w:val="0F0E4E16"/>
    <w:rsid w:val="0F102E62"/>
    <w:rsid w:val="0F5441B6"/>
    <w:rsid w:val="0F8245C9"/>
    <w:rsid w:val="0F9E26E6"/>
    <w:rsid w:val="100510E9"/>
    <w:rsid w:val="1060358E"/>
    <w:rsid w:val="10DF3691"/>
    <w:rsid w:val="10E959EB"/>
    <w:rsid w:val="113A7214"/>
    <w:rsid w:val="1156149D"/>
    <w:rsid w:val="11D37532"/>
    <w:rsid w:val="12BB47FA"/>
    <w:rsid w:val="1366185F"/>
    <w:rsid w:val="1394193F"/>
    <w:rsid w:val="15D10C33"/>
    <w:rsid w:val="16D565CB"/>
    <w:rsid w:val="17A73B47"/>
    <w:rsid w:val="18403A65"/>
    <w:rsid w:val="19782336"/>
    <w:rsid w:val="19932B38"/>
    <w:rsid w:val="1B4D2EA3"/>
    <w:rsid w:val="1BBE3493"/>
    <w:rsid w:val="1C7E7696"/>
    <w:rsid w:val="1DC70B31"/>
    <w:rsid w:val="1F377E70"/>
    <w:rsid w:val="1FEE7740"/>
    <w:rsid w:val="20067FC4"/>
    <w:rsid w:val="200F5DB3"/>
    <w:rsid w:val="203B6204"/>
    <w:rsid w:val="20A22869"/>
    <w:rsid w:val="211B08D7"/>
    <w:rsid w:val="22255570"/>
    <w:rsid w:val="228315A0"/>
    <w:rsid w:val="22DA379C"/>
    <w:rsid w:val="23854072"/>
    <w:rsid w:val="23E51701"/>
    <w:rsid w:val="24183CFC"/>
    <w:rsid w:val="244D39B9"/>
    <w:rsid w:val="247E3903"/>
    <w:rsid w:val="24FA745D"/>
    <w:rsid w:val="25594D0E"/>
    <w:rsid w:val="25C70500"/>
    <w:rsid w:val="271167BB"/>
    <w:rsid w:val="2741231D"/>
    <w:rsid w:val="27B604FF"/>
    <w:rsid w:val="285144B1"/>
    <w:rsid w:val="29507F49"/>
    <w:rsid w:val="2953536D"/>
    <w:rsid w:val="2A7212E1"/>
    <w:rsid w:val="2A7A58E4"/>
    <w:rsid w:val="2A826C14"/>
    <w:rsid w:val="2BEC0FD6"/>
    <w:rsid w:val="2C4E3292"/>
    <w:rsid w:val="2D1358AB"/>
    <w:rsid w:val="2D9843C4"/>
    <w:rsid w:val="2EB419CB"/>
    <w:rsid w:val="2EE30207"/>
    <w:rsid w:val="2FB072AB"/>
    <w:rsid w:val="30D40B5F"/>
    <w:rsid w:val="30D9281D"/>
    <w:rsid w:val="31F63084"/>
    <w:rsid w:val="32390339"/>
    <w:rsid w:val="32E8745E"/>
    <w:rsid w:val="333D4B2E"/>
    <w:rsid w:val="34C14447"/>
    <w:rsid w:val="34D33630"/>
    <w:rsid w:val="34DD5295"/>
    <w:rsid w:val="35A8120A"/>
    <w:rsid w:val="35F97CC7"/>
    <w:rsid w:val="36410BE5"/>
    <w:rsid w:val="384016E0"/>
    <w:rsid w:val="39A02EA8"/>
    <w:rsid w:val="39DF2171"/>
    <w:rsid w:val="3A01289C"/>
    <w:rsid w:val="3A6E7940"/>
    <w:rsid w:val="3AC4665F"/>
    <w:rsid w:val="3BB31014"/>
    <w:rsid w:val="3C480824"/>
    <w:rsid w:val="3C4C5750"/>
    <w:rsid w:val="3C707631"/>
    <w:rsid w:val="3CCA034E"/>
    <w:rsid w:val="3CFF02E0"/>
    <w:rsid w:val="3E4C6CB2"/>
    <w:rsid w:val="3F2102E8"/>
    <w:rsid w:val="3F4A138F"/>
    <w:rsid w:val="3F5F75D7"/>
    <w:rsid w:val="3FFD4C1D"/>
    <w:rsid w:val="41793073"/>
    <w:rsid w:val="422669E3"/>
    <w:rsid w:val="427A02A1"/>
    <w:rsid w:val="430672E2"/>
    <w:rsid w:val="43652EF6"/>
    <w:rsid w:val="43CC56AC"/>
    <w:rsid w:val="452468BC"/>
    <w:rsid w:val="45B9041A"/>
    <w:rsid w:val="45D03772"/>
    <w:rsid w:val="45D55258"/>
    <w:rsid w:val="469E2252"/>
    <w:rsid w:val="4865691D"/>
    <w:rsid w:val="4A7C0E7F"/>
    <w:rsid w:val="4A8A77DD"/>
    <w:rsid w:val="4AF7455D"/>
    <w:rsid w:val="4BEB3553"/>
    <w:rsid w:val="4C1A472D"/>
    <w:rsid w:val="4C2321CA"/>
    <w:rsid w:val="4C9C1453"/>
    <w:rsid w:val="4D5A1D36"/>
    <w:rsid w:val="4E0C5E59"/>
    <w:rsid w:val="50040AE2"/>
    <w:rsid w:val="501016FB"/>
    <w:rsid w:val="51626827"/>
    <w:rsid w:val="51E6698C"/>
    <w:rsid w:val="52C01242"/>
    <w:rsid w:val="536B4F00"/>
    <w:rsid w:val="537A5E95"/>
    <w:rsid w:val="539752C0"/>
    <w:rsid w:val="53E2695A"/>
    <w:rsid w:val="54AC0E4D"/>
    <w:rsid w:val="54DF75EE"/>
    <w:rsid w:val="552D7579"/>
    <w:rsid w:val="554B3BBB"/>
    <w:rsid w:val="567D3E4F"/>
    <w:rsid w:val="573B7CEE"/>
    <w:rsid w:val="59AC4517"/>
    <w:rsid w:val="5A10466C"/>
    <w:rsid w:val="5AA76FAC"/>
    <w:rsid w:val="5B804161"/>
    <w:rsid w:val="5B9A3385"/>
    <w:rsid w:val="5BED4FE2"/>
    <w:rsid w:val="5CE55A2C"/>
    <w:rsid w:val="5CF23EFC"/>
    <w:rsid w:val="5E4B5664"/>
    <w:rsid w:val="5E8E6117"/>
    <w:rsid w:val="5F5B7D1F"/>
    <w:rsid w:val="5F884202"/>
    <w:rsid w:val="5F984036"/>
    <w:rsid w:val="601167D8"/>
    <w:rsid w:val="60974052"/>
    <w:rsid w:val="611F25C8"/>
    <w:rsid w:val="61757233"/>
    <w:rsid w:val="62775F94"/>
    <w:rsid w:val="63B61EA0"/>
    <w:rsid w:val="63E12887"/>
    <w:rsid w:val="65065130"/>
    <w:rsid w:val="651962BF"/>
    <w:rsid w:val="656B765A"/>
    <w:rsid w:val="66C92062"/>
    <w:rsid w:val="672572C4"/>
    <w:rsid w:val="675667FF"/>
    <w:rsid w:val="67590AB1"/>
    <w:rsid w:val="677C749F"/>
    <w:rsid w:val="67E63BA0"/>
    <w:rsid w:val="680B7B3C"/>
    <w:rsid w:val="68C02926"/>
    <w:rsid w:val="692D45BC"/>
    <w:rsid w:val="6937027C"/>
    <w:rsid w:val="699E77D7"/>
    <w:rsid w:val="6A792E81"/>
    <w:rsid w:val="6C4B1CD1"/>
    <w:rsid w:val="6D5F559A"/>
    <w:rsid w:val="6D8D55DF"/>
    <w:rsid w:val="6DA70190"/>
    <w:rsid w:val="6E6E3787"/>
    <w:rsid w:val="6F170DAB"/>
    <w:rsid w:val="6F2369C3"/>
    <w:rsid w:val="70BF5655"/>
    <w:rsid w:val="70DE1C95"/>
    <w:rsid w:val="717B2823"/>
    <w:rsid w:val="72C11CAE"/>
    <w:rsid w:val="730C4780"/>
    <w:rsid w:val="73141CC4"/>
    <w:rsid w:val="73263809"/>
    <w:rsid w:val="73322583"/>
    <w:rsid w:val="733539B9"/>
    <w:rsid w:val="739E0F40"/>
    <w:rsid w:val="73B00D2E"/>
    <w:rsid w:val="74450969"/>
    <w:rsid w:val="75284DC8"/>
    <w:rsid w:val="75456D5C"/>
    <w:rsid w:val="75A152AB"/>
    <w:rsid w:val="76CD7CD4"/>
    <w:rsid w:val="76D27F4A"/>
    <w:rsid w:val="771E1F8F"/>
    <w:rsid w:val="7C372CDA"/>
    <w:rsid w:val="7C6D1991"/>
    <w:rsid w:val="7C745D67"/>
    <w:rsid w:val="7CFA469F"/>
    <w:rsid w:val="7D0F32AC"/>
    <w:rsid w:val="7D246809"/>
    <w:rsid w:val="7D926E29"/>
    <w:rsid w:val="7DD22456"/>
    <w:rsid w:val="7E0F44BF"/>
    <w:rsid w:val="7E2839AE"/>
    <w:rsid w:val="7F461054"/>
    <w:rsid w:val="7F574C92"/>
    <w:rsid w:val="7FB81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F1D12"/>
    <w:pPr>
      <w:widowControl w:val="0"/>
      <w:jc w:val="both"/>
    </w:pPr>
    <w:rPr>
      <w:rFonts w:ascii="宋体" w:eastAsia="方正仿宋_GBK" w:hAnsi="宋体" w:cstheme="minorBidi"/>
      <w:kern w:val="2"/>
      <w:sz w:val="32"/>
      <w:szCs w:val="32"/>
    </w:rPr>
  </w:style>
  <w:style w:type="paragraph" w:styleId="2">
    <w:name w:val="heading 2"/>
    <w:basedOn w:val="a"/>
    <w:next w:val="a"/>
    <w:unhideWhenUsed/>
    <w:qFormat/>
    <w:rsid w:val="00DF1D12"/>
    <w:pPr>
      <w:keepNext/>
      <w:keepLines/>
      <w:spacing w:line="413" w:lineRule="auto"/>
      <w:outlineLvl w:val="1"/>
    </w:pPr>
    <w:rPr>
      <w:rFonts w:ascii="Arial" w:eastAsia="黑体" w:hAnsi="Arial"/>
      <w:b/>
    </w:rPr>
  </w:style>
  <w:style w:type="paragraph" w:styleId="3">
    <w:name w:val="heading 3"/>
    <w:basedOn w:val="a"/>
    <w:next w:val="a"/>
    <w:unhideWhenUsed/>
    <w:qFormat/>
    <w:rsid w:val="00DF1D12"/>
    <w:pPr>
      <w:keepNext/>
      <w:keepLines/>
      <w:spacing w:line="413"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DF1D12"/>
    <w:rPr>
      <w:rFonts w:ascii="仿宋" w:eastAsia="仿宋" w:hAnsi="仿宋" w:cs="仿宋"/>
      <w:sz w:val="21"/>
      <w:szCs w:val="21"/>
      <w:lang w:val="zh-CN" w:bidi="zh-CN"/>
    </w:rPr>
  </w:style>
  <w:style w:type="paragraph" w:styleId="a4">
    <w:name w:val="Plain Text"/>
    <w:basedOn w:val="a"/>
    <w:qFormat/>
    <w:rsid w:val="00DF1D12"/>
    <w:rPr>
      <w:rFonts w:eastAsia="宋体" w:hAnsi="Times New Roman" w:cs="Courier New"/>
      <w:sz w:val="21"/>
      <w:szCs w:val="21"/>
    </w:rPr>
  </w:style>
  <w:style w:type="paragraph" w:styleId="a5">
    <w:name w:val="footer"/>
    <w:basedOn w:val="a"/>
    <w:qFormat/>
    <w:rsid w:val="00DF1D12"/>
    <w:pPr>
      <w:tabs>
        <w:tab w:val="center" w:pos="4153"/>
        <w:tab w:val="right" w:pos="8306"/>
      </w:tabs>
      <w:snapToGrid w:val="0"/>
      <w:jc w:val="left"/>
    </w:pPr>
    <w:rPr>
      <w:sz w:val="18"/>
    </w:rPr>
  </w:style>
  <w:style w:type="paragraph" w:styleId="a6">
    <w:name w:val="header"/>
    <w:basedOn w:val="a"/>
    <w:qFormat/>
    <w:rsid w:val="00DF1D12"/>
    <w:pPr>
      <w:pBdr>
        <w:bottom w:val="single" w:sz="6" w:space="1" w:color="auto"/>
      </w:pBdr>
      <w:tabs>
        <w:tab w:val="center" w:pos="4153"/>
        <w:tab w:val="right" w:pos="8306"/>
      </w:tabs>
      <w:snapToGrid w:val="0"/>
      <w:jc w:val="center"/>
    </w:pPr>
    <w:rPr>
      <w:sz w:val="18"/>
    </w:rPr>
  </w:style>
  <w:style w:type="paragraph" w:styleId="HTML">
    <w:name w:val="HTML Preformatted"/>
    <w:basedOn w:val="a"/>
    <w:uiPriority w:val="99"/>
    <w:qFormat/>
    <w:rsid w:val="00DF1D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table" w:styleId="a7">
    <w:name w:val="Table Grid"/>
    <w:basedOn w:val="a2"/>
    <w:qFormat/>
    <w:rsid w:val="00DF1D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next w:val="a4"/>
    <w:qFormat/>
    <w:rsid w:val="00DF1D12"/>
    <w:rPr>
      <w:rFonts w:hAnsi="Courier New"/>
      <w:sz w:val="21"/>
    </w:rPr>
  </w:style>
  <w:style w:type="paragraph" w:customStyle="1" w:styleId="TableParagraph">
    <w:name w:val="Table Paragraph"/>
    <w:basedOn w:val="a"/>
    <w:uiPriority w:val="1"/>
    <w:qFormat/>
    <w:rsid w:val="00DF1D12"/>
    <w:rPr>
      <w:rFonts w:ascii="仿宋" w:eastAsia="仿宋" w:hAnsi="仿宋" w:cs="仿宋"/>
      <w:lang w:val="zh-CN" w:bidi="zh-CN"/>
    </w:rPr>
  </w:style>
  <w:style w:type="paragraph" w:customStyle="1" w:styleId="5">
    <w:name w:val="样式5"/>
    <w:qFormat/>
    <w:rsid w:val="00DF1D12"/>
    <w:rPr>
      <w:kern w:val="2"/>
      <w:sz w:val="18"/>
      <w:szCs w:val="18"/>
    </w:rPr>
  </w:style>
  <w:style w:type="paragraph" w:customStyle="1" w:styleId="0">
    <w:name w:val="正文_0"/>
    <w:qFormat/>
    <w:rsid w:val="00DF1D12"/>
    <w:pPr>
      <w:widowControl w:val="0"/>
      <w:jc w:val="both"/>
    </w:pPr>
    <w:rPr>
      <w:rFonts w:ascii="Calibri" w:hAnsi="Calibri"/>
      <w:kern w:val="2"/>
      <w:sz w:val="21"/>
      <w:szCs w:val="22"/>
    </w:rPr>
  </w:style>
  <w:style w:type="paragraph" w:customStyle="1" w:styleId="000">
    <w:name w:val="正文_0_0_0"/>
    <w:qFormat/>
    <w:rsid w:val="00DF1D12"/>
    <w:pPr>
      <w:widowControl w:val="0"/>
      <w:jc w:val="both"/>
    </w:pPr>
    <w:rPr>
      <w:rFonts w:ascii="Calibri" w:hAnsi="Calibri" w:cs="Calibri"/>
      <w:kern w:val="2"/>
      <w:sz w:val="21"/>
      <w:szCs w:val="21"/>
    </w:rPr>
  </w:style>
  <w:style w:type="paragraph" w:customStyle="1" w:styleId="40">
    <w:name w:val="正文_4_0"/>
    <w:qFormat/>
    <w:rsid w:val="00DF1D12"/>
    <w:pPr>
      <w:widowControl w:val="0"/>
      <w:jc w:val="both"/>
    </w:pPr>
    <w:rPr>
      <w:rFonts w:ascii="Calibri" w:hAnsi="Calibri"/>
      <w:kern w:val="2"/>
      <w:sz w:val="21"/>
      <w:szCs w:val="22"/>
    </w:rPr>
  </w:style>
  <w:style w:type="paragraph" w:customStyle="1" w:styleId="70">
    <w:name w:val="正文_7_0"/>
    <w:qFormat/>
    <w:rsid w:val="00DF1D12"/>
    <w:pPr>
      <w:widowControl w:val="0"/>
      <w:jc w:val="both"/>
    </w:pPr>
    <w:rPr>
      <w:kern w:val="2"/>
      <w:sz w:val="21"/>
      <w:szCs w:val="24"/>
    </w:rPr>
  </w:style>
  <w:style w:type="paragraph" w:customStyle="1" w:styleId="15">
    <w:name w:val="正文_15"/>
    <w:qFormat/>
    <w:rsid w:val="00DF1D12"/>
    <w:pPr>
      <w:widowControl w:val="0"/>
      <w:jc w:val="both"/>
    </w:pPr>
    <w:rPr>
      <w:rFonts w:ascii="Calibri" w:hAnsi="Calibri"/>
      <w:kern w:val="2"/>
      <w:sz w:val="21"/>
      <w:szCs w:val="22"/>
    </w:rPr>
  </w:style>
  <w:style w:type="paragraph" w:styleId="a8">
    <w:name w:val="List Paragraph"/>
    <w:basedOn w:val="a"/>
    <w:uiPriority w:val="99"/>
    <w:unhideWhenUsed/>
    <w:rsid w:val="00DF1D12"/>
    <w:pPr>
      <w:ind w:firstLineChars="200" w:firstLine="420"/>
    </w:pPr>
  </w:style>
  <w:style w:type="paragraph" w:customStyle="1" w:styleId="WPSOffice1">
    <w:name w:val="WPSOffice手动目录 1"/>
    <w:rsid w:val="00DF1D12"/>
  </w:style>
  <w:style w:type="paragraph" w:customStyle="1" w:styleId="WPSOffice2">
    <w:name w:val="WPSOffice手动目录 2"/>
    <w:rsid w:val="00DF1D12"/>
    <w:pPr>
      <w:ind w:leftChars="200" w:left="200"/>
    </w:pPr>
  </w:style>
  <w:style w:type="paragraph" w:styleId="a9">
    <w:name w:val="Balloon Text"/>
    <w:basedOn w:val="a"/>
    <w:link w:val="Char"/>
    <w:rsid w:val="00452619"/>
    <w:rPr>
      <w:sz w:val="18"/>
      <w:szCs w:val="18"/>
    </w:rPr>
  </w:style>
  <w:style w:type="character" w:customStyle="1" w:styleId="Char">
    <w:name w:val="批注框文本 Char"/>
    <w:basedOn w:val="a1"/>
    <w:link w:val="a9"/>
    <w:rsid w:val="00452619"/>
    <w:rPr>
      <w:rFonts w:ascii="宋体" w:eastAsia="方正仿宋_GBK" w:hAnsi="宋体"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B4311-9F19-4CFB-872A-AB567695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2999</Words>
  <Characters>17095</Characters>
  <Application>Microsoft Office Word</Application>
  <DocSecurity>0</DocSecurity>
  <Lines>142</Lines>
  <Paragraphs>40</Paragraphs>
  <ScaleCrop>false</ScaleCrop>
  <Company>微软中国</Company>
  <LinksUpToDate>false</LinksUpToDate>
  <CharactersWithSpaces>20054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CQTSG</cp:lastModifiedBy>
  <cp:revision>40</cp:revision>
  <cp:lastPrinted>2020-08-25T07:22:00Z</cp:lastPrinted>
  <dcterms:created xsi:type="dcterms:W3CDTF">2020-06-05T07:43:00Z</dcterms:created>
  <dcterms:modified xsi:type="dcterms:W3CDTF">2021-08-13T07:20:00Z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447173493_btnclosed</vt:lpwstr>
  </property>
  <property fmtid="{D5CDD505-2E9C-101B-9397-08002B2CF9AE}" pid="4" name="ICV">
    <vt:lpwstr>AFD8B72A20524C63AD8B6B793756C9FD</vt:lpwstr>
  </property>
</Properties>
</file>