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Theme="minorEastAsia"/>
          <w:b/>
          <w:color w:val="000000"/>
          <w:kern w:val="10"/>
          <w:sz w:val="28"/>
          <w:szCs w:val="28"/>
          <w:lang w:eastAsia="zh-CN"/>
        </w:rPr>
      </w:pPr>
      <w:r>
        <w:rPr>
          <w:rFonts w:hint="eastAsia" w:ascii="宋体" w:hAnsi="宋体"/>
          <w:b/>
          <w:color w:val="000000"/>
          <w:kern w:val="10"/>
          <w:sz w:val="28"/>
          <w:szCs w:val="28"/>
        </w:rPr>
        <w:t>项目名称：</w:t>
      </w:r>
      <w:r>
        <w:rPr>
          <w:rFonts w:hint="eastAsia" w:ascii="宋体" w:hAnsi="宋体"/>
          <w:b/>
          <w:color w:val="000000"/>
          <w:kern w:val="10"/>
          <w:sz w:val="28"/>
          <w:szCs w:val="28"/>
          <w:lang w:val="en-US" w:eastAsia="zh-CN"/>
        </w:rPr>
        <w:t>2018年</w:t>
      </w:r>
      <w:r>
        <w:rPr>
          <w:rFonts w:hint="eastAsia" w:ascii="宋体" w:hAnsi="宋体"/>
          <w:b/>
          <w:color w:val="000000"/>
          <w:kern w:val="10"/>
          <w:sz w:val="28"/>
          <w:szCs w:val="28"/>
        </w:rPr>
        <w:t>数字图书馆推广工程</w:t>
      </w:r>
      <w:r>
        <w:rPr>
          <w:rFonts w:hint="eastAsia" w:ascii="宋体" w:hAnsi="宋体"/>
          <w:b/>
          <w:color w:val="000000"/>
          <w:kern w:val="10"/>
          <w:sz w:val="28"/>
          <w:szCs w:val="28"/>
          <w:lang w:eastAsia="zh-CN"/>
        </w:rPr>
        <w:t>服务推广项目</w:t>
      </w:r>
    </w:p>
    <w:p>
      <w:pPr>
        <w:spacing w:line="360" w:lineRule="auto"/>
        <w:ind w:left="1383" w:hanging="1383" w:hangingChars="492"/>
        <w:jc w:val="center"/>
        <w:rPr>
          <w:rFonts w:hint="eastAsia" w:ascii="宋体" w:hAnsi="宋体"/>
          <w:b/>
          <w:color w:val="000000"/>
          <w:kern w:val="10"/>
          <w:sz w:val="28"/>
          <w:szCs w:val="28"/>
        </w:rPr>
      </w:pPr>
      <w:r>
        <w:rPr>
          <w:rFonts w:hint="eastAsia" w:ascii="宋体" w:hAnsi="宋体"/>
          <w:b/>
          <w:color w:val="000000"/>
          <w:kern w:val="10"/>
          <w:sz w:val="28"/>
          <w:szCs w:val="28"/>
        </w:rPr>
        <w:t>（图书馆公开课直播）</w:t>
      </w:r>
    </w:p>
    <w:p>
      <w:pPr>
        <w:spacing w:line="360" w:lineRule="auto"/>
        <w:rPr>
          <w:rFonts w:hint="eastAsia" w:ascii="宋体" w:hAnsi="宋体"/>
          <w:b/>
          <w:color w:val="000000"/>
          <w:sz w:val="28"/>
          <w:szCs w:val="28"/>
        </w:rPr>
      </w:pPr>
      <w:r>
        <w:rPr>
          <w:rFonts w:hint="eastAsia" w:ascii="宋体" w:hAnsi="宋体"/>
          <w:b/>
          <w:color w:val="000000"/>
          <w:sz w:val="28"/>
          <w:szCs w:val="28"/>
        </w:rPr>
        <w:t xml:space="preserve">          </w:t>
      </w:r>
    </w:p>
    <w:p>
      <w:pPr>
        <w:pStyle w:val="2"/>
        <w:spacing w:line="360" w:lineRule="auto"/>
        <w:rPr>
          <w:rFonts w:ascii="宋体" w:hAnsi="宋体"/>
          <w:b/>
          <w:color w:val="000000"/>
          <w:kern w:val="10"/>
          <w:szCs w:val="21"/>
        </w:rPr>
      </w:pPr>
    </w:p>
    <w:p>
      <w:pPr>
        <w:pStyle w:val="2"/>
        <w:spacing w:line="360" w:lineRule="auto"/>
        <w:rPr>
          <w:rFonts w:ascii="宋体" w:hAnsi="宋体"/>
          <w:b/>
          <w:color w:val="000000"/>
          <w:kern w:val="10"/>
          <w:szCs w:val="21"/>
        </w:rPr>
      </w:pPr>
    </w:p>
    <w:p>
      <w:pPr>
        <w:pStyle w:val="2"/>
        <w:spacing w:line="360" w:lineRule="auto"/>
        <w:rPr>
          <w:rFonts w:hint="eastAsia" w:ascii="宋体" w:hAnsi="宋体"/>
          <w:b/>
          <w:color w:val="000000"/>
          <w:kern w:val="10"/>
          <w:szCs w:val="21"/>
        </w:rPr>
      </w:pPr>
    </w:p>
    <w:p>
      <w:pPr>
        <w:pStyle w:val="2"/>
        <w:spacing w:line="360" w:lineRule="auto"/>
        <w:rPr>
          <w:rFonts w:hint="eastAsia" w:ascii="宋体" w:hAnsi="宋体"/>
          <w:b/>
          <w:color w:val="000000"/>
          <w:kern w:val="10"/>
          <w:szCs w:val="21"/>
        </w:rPr>
      </w:pPr>
    </w:p>
    <w:p>
      <w:pPr>
        <w:pStyle w:val="2"/>
        <w:spacing w:line="360" w:lineRule="auto"/>
        <w:rPr>
          <w:rFonts w:hint="eastAsia" w:ascii="宋体" w:hAnsi="宋体"/>
          <w:b/>
          <w:color w:val="000000"/>
          <w:kern w:val="10"/>
          <w:szCs w:val="21"/>
        </w:rPr>
      </w:pPr>
    </w:p>
    <w:p>
      <w:pPr>
        <w:pStyle w:val="2"/>
        <w:spacing w:line="360" w:lineRule="auto"/>
        <w:rPr>
          <w:rFonts w:ascii="宋体" w:hAnsi="宋体"/>
          <w:b/>
          <w:color w:val="000000"/>
          <w:kern w:val="10"/>
          <w:szCs w:val="21"/>
        </w:rPr>
      </w:pPr>
    </w:p>
    <w:p>
      <w:pPr>
        <w:spacing w:line="360" w:lineRule="auto"/>
        <w:jc w:val="center"/>
        <w:rPr>
          <w:rFonts w:ascii="宋体" w:hAnsi="宋体"/>
          <w:b/>
          <w:color w:val="000000"/>
          <w:spacing w:val="60"/>
          <w:sz w:val="84"/>
          <w:szCs w:val="84"/>
        </w:rPr>
      </w:pPr>
      <w:r>
        <w:rPr>
          <w:rFonts w:hint="eastAsia" w:ascii="宋体" w:hAnsi="宋体"/>
          <w:b/>
          <w:color w:val="000000"/>
          <w:spacing w:val="60"/>
          <w:sz w:val="84"/>
          <w:szCs w:val="84"/>
        </w:rPr>
        <w:t>竞争性谈判</w:t>
      </w:r>
      <w:r>
        <w:rPr>
          <w:rFonts w:ascii="宋体" w:hAnsi="宋体"/>
          <w:b/>
          <w:color w:val="000000"/>
          <w:spacing w:val="60"/>
          <w:sz w:val="84"/>
          <w:szCs w:val="84"/>
        </w:rPr>
        <w:t>文件</w:t>
      </w:r>
    </w:p>
    <w:p>
      <w:pPr>
        <w:spacing w:line="360" w:lineRule="auto"/>
        <w:jc w:val="center"/>
        <w:rPr>
          <w:rFonts w:ascii="宋体" w:hAnsi="宋体"/>
          <w:b/>
          <w:color w:val="000000"/>
          <w:szCs w:val="21"/>
        </w:rPr>
      </w:pPr>
      <w:r>
        <w:rPr>
          <w:rFonts w:hint="eastAsia" w:ascii="宋体" w:hAnsi="宋体"/>
          <w:b/>
          <w:color w:val="000000"/>
          <w:szCs w:val="21"/>
        </w:rPr>
        <w:t>项目号：</w:t>
      </w:r>
      <w:r>
        <w:rPr>
          <w:rFonts w:hint="eastAsia" w:ascii="宋体" w:hAnsi="宋体"/>
          <w:b/>
          <w:color w:val="000000"/>
          <w:sz w:val="28"/>
          <w:szCs w:val="28"/>
        </w:rPr>
        <w:t>（1</w:t>
      </w:r>
      <w:r>
        <w:rPr>
          <w:rFonts w:hint="eastAsia" w:ascii="宋体" w:hAnsi="宋体"/>
          <w:b/>
          <w:color w:val="000000"/>
          <w:sz w:val="28"/>
          <w:szCs w:val="28"/>
          <w:lang w:val="en-US" w:eastAsia="zh-CN"/>
        </w:rPr>
        <w:t>8</w:t>
      </w:r>
      <w:r>
        <w:rPr>
          <w:rFonts w:hint="eastAsia" w:ascii="宋体" w:hAnsi="宋体"/>
          <w:b/>
          <w:color w:val="000000"/>
          <w:sz w:val="28"/>
          <w:szCs w:val="28"/>
        </w:rPr>
        <w:t>C0</w:t>
      </w:r>
      <w:r>
        <w:rPr>
          <w:rFonts w:hint="eastAsia" w:ascii="宋体" w:hAnsi="宋体"/>
          <w:b/>
          <w:color w:val="000000"/>
          <w:sz w:val="28"/>
          <w:szCs w:val="28"/>
          <w:lang w:val="en-US" w:eastAsia="zh-CN"/>
        </w:rPr>
        <w:t>06</w:t>
      </w:r>
      <w:r>
        <w:rPr>
          <w:rFonts w:hint="eastAsia" w:ascii="宋体" w:hAnsi="宋体"/>
          <w:b/>
          <w:color w:val="000000"/>
          <w:sz w:val="28"/>
          <w:szCs w:val="28"/>
        </w:rPr>
        <w:t>）</w:t>
      </w:r>
    </w:p>
    <w:p>
      <w:pPr>
        <w:spacing w:line="360" w:lineRule="auto"/>
        <w:jc w:val="center"/>
        <w:rPr>
          <w:rFonts w:ascii="宋体" w:hAnsi="宋体"/>
          <w:b/>
          <w:color w:val="000000"/>
          <w:szCs w:val="21"/>
        </w:rPr>
      </w:pPr>
    </w:p>
    <w:p>
      <w:pPr>
        <w:spacing w:line="360" w:lineRule="auto"/>
        <w:rPr>
          <w:rFonts w:ascii="宋体" w:hAnsi="宋体"/>
          <w:b/>
          <w:color w:val="000000"/>
          <w:szCs w:val="21"/>
        </w:rPr>
      </w:pPr>
    </w:p>
    <w:p>
      <w:pPr>
        <w:spacing w:line="360" w:lineRule="auto"/>
        <w:rPr>
          <w:rFonts w:ascii="宋体" w:hAnsi="宋体"/>
          <w:b/>
          <w:color w:val="000000"/>
          <w:szCs w:val="21"/>
        </w:rPr>
      </w:pPr>
    </w:p>
    <w:p>
      <w:pPr>
        <w:spacing w:line="360" w:lineRule="auto"/>
        <w:rPr>
          <w:rFonts w:ascii="宋体" w:hAnsi="宋体"/>
          <w:b/>
          <w:color w:val="000000"/>
          <w:szCs w:val="21"/>
        </w:rPr>
      </w:pPr>
    </w:p>
    <w:p>
      <w:pPr>
        <w:spacing w:line="360" w:lineRule="auto"/>
        <w:ind w:firstLine="413" w:firstLineChars="147"/>
        <w:jc w:val="center"/>
        <w:rPr>
          <w:rFonts w:hint="eastAsia" w:ascii="宋体" w:hAnsi="宋体"/>
          <w:b/>
          <w:color w:val="000000"/>
          <w:sz w:val="28"/>
          <w:szCs w:val="28"/>
          <w:u w:val="single"/>
        </w:rPr>
      </w:pPr>
      <w:r>
        <w:rPr>
          <w:rFonts w:ascii="宋体" w:hAnsi="宋体"/>
          <w:b/>
          <w:color w:val="000000"/>
          <w:sz w:val="28"/>
          <w:szCs w:val="28"/>
        </w:rPr>
        <w:t>招</w:t>
      </w:r>
      <w:r>
        <w:rPr>
          <w:rFonts w:hint="eastAsia" w:ascii="宋体" w:hAnsi="宋体"/>
          <w:b/>
          <w:color w:val="000000"/>
          <w:sz w:val="28"/>
          <w:szCs w:val="28"/>
        </w:rPr>
        <w:t xml:space="preserve">   </w:t>
      </w:r>
      <w:r>
        <w:rPr>
          <w:rFonts w:ascii="宋体" w:hAnsi="宋体"/>
          <w:b/>
          <w:color w:val="000000"/>
          <w:sz w:val="28"/>
          <w:szCs w:val="28"/>
        </w:rPr>
        <w:t>标</w:t>
      </w:r>
      <w:r>
        <w:rPr>
          <w:rFonts w:hint="eastAsia" w:ascii="宋体" w:hAnsi="宋体"/>
          <w:b/>
          <w:color w:val="000000"/>
          <w:sz w:val="28"/>
          <w:szCs w:val="28"/>
        </w:rPr>
        <w:t xml:space="preserve">   </w:t>
      </w:r>
      <w:r>
        <w:rPr>
          <w:rFonts w:ascii="宋体" w:hAnsi="宋体"/>
          <w:b/>
          <w:color w:val="000000"/>
          <w:sz w:val="28"/>
          <w:szCs w:val="28"/>
        </w:rPr>
        <w:t>人：</w:t>
      </w:r>
      <w:r>
        <w:rPr>
          <w:rFonts w:hint="eastAsia" w:ascii="宋体" w:hAnsi="宋体"/>
          <w:b/>
          <w:color w:val="000000"/>
          <w:kern w:val="10"/>
          <w:sz w:val="28"/>
          <w:szCs w:val="28"/>
          <w:u w:val="single"/>
        </w:rPr>
        <w:t>重庆图书馆</w:t>
      </w:r>
      <w:r>
        <w:rPr>
          <w:rFonts w:ascii="宋体" w:hAnsi="宋体"/>
          <w:b/>
          <w:color w:val="000000"/>
          <w:sz w:val="28"/>
          <w:szCs w:val="28"/>
          <w:u w:val="single"/>
        </w:rPr>
        <w:t>（盖章）</w:t>
      </w:r>
    </w:p>
    <w:p>
      <w:pPr>
        <w:pStyle w:val="2"/>
        <w:spacing w:line="360" w:lineRule="auto"/>
        <w:rPr>
          <w:rFonts w:hint="eastAsia" w:ascii="宋体" w:hAnsi="宋体"/>
          <w:b/>
          <w:color w:val="000000"/>
          <w:sz w:val="44"/>
          <w:szCs w:val="44"/>
        </w:rPr>
      </w:pPr>
    </w:p>
    <w:p>
      <w:pPr>
        <w:pStyle w:val="2"/>
        <w:spacing w:line="360" w:lineRule="auto"/>
        <w:rPr>
          <w:rFonts w:hint="eastAsia" w:ascii="宋体" w:hAnsi="宋体"/>
          <w:b/>
          <w:color w:val="000000"/>
          <w:sz w:val="44"/>
          <w:szCs w:val="44"/>
        </w:rPr>
      </w:pPr>
    </w:p>
    <w:p>
      <w:pPr>
        <w:pStyle w:val="2"/>
        <w:spacing w:line="360" w:lineRule="auto"/>
        <w:rPr>
          <w:rFonts w:ascii="宋体" w:hAnsi="宋体"/>
          <w:b/>
          <w:color w:val="000000"/>
          <w:sz w:val="28"/>
          <w:szCs w:val="28"/>
        </w:rPr>
      </w:pPr>
      <w:r>
        <w:rPr>
          <w:rFonts w:hint="eastAsia" w:ascii="宋体" w:hAnsi="宋体"/>
          <w:b/>
          <w:color w:val="000000"/>
          <w:sz w:val="44"/>
          <w:szCs w:val="44"/>
        </w:rPr>
        <w:t xml:space="preserve">                                                     </w:t>
      </w:r>
      <w:r>
        <w:rPr>
          <w:rFonts w:ascii="宋体" w:hAnsi="宋体"/>
          <w:b/>
          <w:color w:val="000000"/>
          <w:sz w:val="28"/>
          <w:szCs w:val="28"/>
        </w:rPr>
        <w:t>二</w:t>
      </w:r>
      <w:r>
        <w:rPr>
          <w:rFonts w:hint="eastAsia" w:ascii="宋体" w:hAnsi="宋体"/>
          <w:b/>
          <w:color w:val="000000"/>
          <w:sz w:val="28"/>
          <w:szCs w:val="28"/>
        </w:rPr>
        <w:t>○</w:t>
      </w:r>
      <w:r>
        <w:rPr>
          <w:rFonts w:ascii="宋体" w:hAnsi="宋体"/>
          <w:b/>
          <w:color w:val="000000"/>
          <w:sz w:val="28"/>
          <w:szCs w:val="28"/>
        </w:rPr>
        <w:t>一</w:t>
      </w:r>
      <w:r>
        <w:rPr>
          <w:rFonts w:hint="eastAsia" w:ascii="宋体" w:hAnsi="宋体"/>
          <w:b/>
          <w:color w:val="000000"/>
          <w:sz w:val="28"/>
          <w:szCs w:val="28"/>
          <w:lang w:eastAsia="zh-CN"/>
        </w:rPr>
        <w:t>八</w:t>
      </w:r>
      <w:r>
        <w:rPr>
          <w:rFonts w:hint="eastAsia" w:ascii="宋体" w:hAnsi="宋体"/>
          <w:b/>
          <w:color w:val="000000"/>
          <w:sz w:val="28"/>
          <w:szCs w:val="28"/>
        </w:rPr>
        <w:t>年</w:t>
      </w:r>
      <w:r>
        <w:rPr>
          <w:rFonts w:hint="eastAsia" w:ascii="宋体" w:hAnsi="宋体"/>
          <w:b/>
          <w:color w:val="000000"/>
          <w:sz w:val="28"/>
          <w:szCs w:val="28"/>
          <w:lang w:eastAsia="zh-CN"/>
        </w:rPr>
        <w:t>十</w:t>
      </w:r>
      <w:r>
        <w:rPr>
          <w:rFonts w:ascii="宋体" w:hAnsi="宋体"/>
          <w:b/>
          <w:color w:val="000000"/>
          <w:sz w:val="28"/>
          <w:szCs w:val="28"/>
        </w:rPr>
        <w:t>月</w:t>
      </w:r>
    </w:p>
    <w:p>
      <w:pPr>
        <w:spacing w:line="360" w:lineRule="auto"/>
        <w:jc w:val="center"/>
        <w:rPr>
          <w:rFonts w:hint="eastAsia" w:ascii="宋体" w:hAnsi="宋体"/>
          <w:b/>
          <w:color w:val="000000"/>
          <w:szCs w:val="21"/>
        </w:rPr>
      </w:pPr>
    </w:p>
    <w:p/>
    <w:p/>
    <w:p/>
    <w:p/>
    <w:p/>
    <w:p/>
    <w:p/>
    <w:p>
      <w:pPr>
        <w:spacing w:line="360" w:lineRule="auto"/>
        <w:jc w:val="center"/>
        <w:rPr>
          <w:rFonts w:hint="eastAsia" w:ascii="宋体" w:hAnsi="宋体"/>
          <w:b/>
          <w:color w:val="000000"/>
          <w:szCs w:val="21"/>
        </w:rPr>
      </w:pPr>
    </w:p>
    <w:p>
      <w:pPr>
        <w:spacing w:line="360" w:lineRule="auto"/>
        <w:jc w:val="center"/>
        <w:rPr>
          <w:rFonts w:ascii="宋体" w:hAnsi="宋体"/>
          <w:b/>
          <w:color w:val="000000"/>
          <w:sz w:val="48"/>
          <w:szCs w:val="48"/>
        </w:rPr>
      </w:pPr>
      <w:r>
        <w:rPr>
          <w:rFonts w:ascii="宋体" w:hAnsi="宋体"/>
          <w:b/>
          <w:color w:val="000000"/>
          <w:sz w:val="48"/>
          <w:szCs w:val="48"/>
        </w:rPr>
        <w:t>目    录</w:t>
      </w:r>
    </w:p>
    <w:p>
      <w:pPr>
        <w:spacing w:line="360" w:lineRule="auto"/>
        <w:jc w:val="center"/>
        <w:rPr>
          <w:rFonts w:ascii="宋体" w:hAnsi="宋体"/>
          <w:b/>
          <w:color w:val="000000"/>
          <w:szCs w:val="21"/>
        </w:rPr>
      </w:pPr>
    </w:p>
    <w:p>
      <w:pPr>
        <w:pStyle w:val="5"/>
        <w:tabs>
          <w:tab w:val="right" w:leader="dot" w:pos="9232"/>
        </w:tabs>
        <w:spacing w:line="600" w:lineRule="auto"/>
        <w:rPr>
          <w:rFonts w:ascii="宋体" w:hAnsi="宋体" w:cs="Times New Roman"/>
          <w:bCs w:val="0"/>
          <w:caps w:val="0"/>
          <w:sz w:val="32"/>
          <w:szCs w:val="32"/>
        </w:rPr>
      </w:pPr>
      <w:r>
        <w:rPr>
          <w:rFonts w:ascii="宋体" w:hAnsi="宋体"/>
          <w:bCs w:val="0"/>
          <w:color w:val="000000"/>
          <w:sz w:val="32"/>
          <w:szCs w:val="32"/>
        </w:rPr>
        <w:fldChar w:fldCharType="begin"/>
      </w:r>
      <w:r>
        <w:rPr>
          <w:rFonts w:ascii="宋体" w:hAnsi="宋体"/>
          <w:bCs w:val="0"/>
          <w:color w:val="000000"/>
          <w:sz w:val="32"/>
          <w:szCs w:val="32"/>
        </w:rPr>
        <w:instrText xml:space="preserve"> TOC \o "1-1" \h \z \u </w:instrText>
      </w:r>
      <w:r>
        <w:rPr>
          <w:rFonts w:ascii="宋体" w:hAnsi="宋体"/>
          <w:bCs w:val="0"/>
          <w:color w:val="000000"/>
          <w:sz w:val="32"/>
          <w:szCs w:val="32"/>
        </w:rPr>
        <w:fldChar w:fldCharType="separate"/>
      </w:r>
      <w:r>
        <w:rPr>
          <w:rFonts w:ascii="宋体" w:hAnsi="宋体"/>
          <w:sz w:val="32"/>
          <w:szCs w:val="32"/>
        </w:rPr>
        <w:fldChar w:fldCharType="begin"/>
      </w:r>
      <w:r>
        <w:rPr>
          <w:rStyle w:val="10"/>
          <w:rFonts w:ascii="宋体" w:hAnsi="宋体"/>
          <w:sz w:val="32"/>
          <w:szCs w:val="32"/>
        </w:rPr>
        <w:instrText xml:space="preserve"> </w:instrText>
      </w:r>
      <w:r>
        <w:rPr>
          <w:rFonts w:ascii="宋体" w:hAnsi="宋体"/>
          <w:sz w:val="32"/>
          <w:szCs w:val="32"/>
        </w:rPr>
        <w:instrText xml:space="preserve">HYPERLINK \l "_Toc481675457"</w:instrText>
      </w:r>
      <w:r>
        <w:rPr>
          <w:rStyle w:val="10"/>
          <w:rFonts w:ascii="宋体" w:hAnsi="宋体"/>
          <w:sz w:val="32"/>
          <w:szCs w:val="32"/>
        </w:rPr>
        <w:instrText xml:space="preserve"> </w:instrText>
      </w:r>
      <w:r>
        <w:rPr>
          <w:rFonts w:ascii="宋体" w:hAnsi="宋体"/>
          <w:sz w:val="32"/>
          <w:szCs w:val="32"/>
        </w:rPr>
        <w:fldChar w:fldCharType="separate"/>
      </w:r>
      <w:r>
        <w:rPr>
          <w:rStyle w:val="10"/>
          <w:rFonts w:hint="eastAsia" w:ascii="宋体" w:hAnsi="宋体"/>
          <w:kern w:val="10"/>
          <w:sz w:val="32"/>
          <w:szCs w:val="32"/>
        </w:rPr>
        <w:t>第一</w:t>
      </w:r>
      <w:bookmarkStart w:id="0" w:name="_Hlt481675491"/>
      <w:r>
        <w:rPr>
          <w:rStyle w:val="10"/>
          <w:rFonts w:hint="eastAsia" w:ascii="宋体" w:hAnsi="宋体"/>
          <w:kern w:val="10"/>
          <w:sz w:val="32"/>
          <w:szCs w:val="32"/>
        </w:rPr>
        <w:t>章</w:t>
      </w:r>
      <w:bookmarkEnd w:id="0"/>
      <w:r>
        <w:rPr>
          <w:rStyle w:val="10"/>
          <w:rFonts w:hint="eastAsia" w:ascii="宋体" w:hAnsi="宋体"/>
          <w:kern w:val="10"/>
          <w:sz w:val="32"/>
          <w:szCs w:val="32"/>
        </w:rPr>
        <w:t>　招标公告</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_Toc481675457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5"/>
        <w:tabs>
          <w:tab w:val="right" w:leader="dot" w:pos="9232"/>
        </w:tabs>
        <w:spacing w:line="600" w:lineRule="auto"/>
        <w:rPr>
          <w:rFonts w:ascii="宋体" w:hAnsi="宋体" w:cs="Times New Roman"/>
          <w:bCs w:val="0"/>
          <w:caps w:val="0"/>
          <w:sz w:val="32"/>
          <w:szCs w:val="32"/>
        </w:rPr>
      </w:pPr>
      <w:r>
        <w:rPr>
          <w:rFonts w:ascii="宋体" w:hAnsi="宋体"/>
          <w:sz w:val="32"/>
          <w:szCs w:val="32"/>
        </w:rPr>
        <w:fldChar w:fldCharType="begin"/>
      </w:r>
      <w:r>
        <w:rPr>
          <w:rStyle w:val="10"/>
          <w:rFonts w:ascii="宋体" w:hAnsi="宋体"/>
          <w:sz w:val="32"/>
          <w:szCs w:val="32"/>
        </w:rPr>
        <w:instrText xml:space="preserve"> </w:instrText>
      </w:r>
      <w:r>
        <w:rPr>
          <w:rFonts w:ascii="宋体" w:hAnsi="宋体"/>
          <w:sz w:val="32"/>
          <w:szCs w:val="32"/>
        </w:rPr>
        <w:instrText xml:space="preserve">HYPERLINK \l "_Toc481675458"</w:instrText>
      </w:r>
      <w:r>
        <w:rPr>
          <w:rStyle w:val="10"/>
          <w:rFonts w:ascii="宋体" w:hAnsi="宋体"/>
          <w:sz w:val="32"/>
          <w:szCs w:val="32"/>
        </w:rPr>
        <w:instrText xml:space="preserve"> </w:instrText>
      </w:r>
      <w:r>
        <w:rPr>
          <w:rFonts w:ascii="宋体" w:hAnsi="宋体"/>
          <w:sz w:val="32"/>
          <w:szCs w:val="32"/>
        </w:rPr>
        <w:fldChar w:fldCharType="separate"/>
      </w:r>
      <w:r>
        <w:rPr>
          <w:rStyle w:val="10"/>
          <w:rFonts w:hint="eastAsia" w:ascii="宋体" w:hAnsi="宋体"/>
          <w:sz w:val="32"/>
          <w:szCs w:val="32"/>
        </w:rPr>
        <w:t>第二章</w:t>
      </w:r>
      <w:r>
        <w:rPr>
          <w:rStyle w:val="10"/>
          <w:rFonts w:ascii="宋体" w:hAnsi="宋体"/>
          <w:sz w:val="32"/>
          <w:szCs w:val="32"/>
        </w:rPr>
        <w:t xml:space="preserve">  </w:t>
      </w:r>
      <w:r>
        <w:rPr>
          <w:rStyle w:val="10"/>
          <w:rFonts w:hint="eastAsia" w:ascii="宋体" w:hAnsi="宋体"/>
          <w:sz w:val="32"/>
          <w:szCs w:val="32"/>
        </w:rPr>
        <w:t>招</w:t>
      </w:r>
      <w:bookmarkStart w:id="1" w:name="_Hlt481675492"/>
      <w:r>
        <w:rPr>
          <w:rStyle w:val="10"/>
          <w:rFonts w:hint="eastAsia" w:ascii="宋体" w:hAnsi="宋体"/>
          <w:sz w:val="32"/>
          <w:szCs w:val="32"/>
        </w:rPr>
        <w:t>标</w:t>
      </w:r>
      <w:bookmarkEnd w:id="1"/>
      <w:r>
        <w:rPr>
          <w:rStyle w:val="10"/>
          <w:rFonts w:hint="eastAsia" w:ascii="宋体" w:hAnsi="宋体"/>
          <w:sz w:val="32"/>
          <w:szCs w:val="32"/>
        </w:rPr>
        <w:t>项目基本情况</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_Toc481675458 \h </w:instrText>
      </w:r>
      <w:r>
        <w:rPr>
          <w:rFonts w:ascii="宋体" w:hAnsi="宋体"/>
          <w:sz w:val="32"/>
          <w:szCs w:val="32"/>
        </w:rPr>
        <w:fldChar w:fldCharType="separate"/>
      </w:r>
      <w:r>
        <w:rPr>
          <w:rFonts w:ascii="宋体" w:hAnsi="宋体"/>
          <w:sz w:val="32"/>
          <w:szCs w:val="32"/>
        </w:rPr>
        <w:t>5</w:t>
      </w:r>
      <w:r>
        <w:rPr>
          <w:rFonts w:ascii="宋体" w:hAnsi="宋体"/>
          <w:sz w:val="32"/>
          <w:szCs w:val="32"/>
        </w:rPr>
        <w:fldChar w:fldCharType="end"/>
      </w:r>
      <w:r>
        <w:rPr>
          <w:rFonts w:ascii="宋体" w:hAnsi="宋体"/>
          <w:sz w:val="32"/>
          <w:szCs w:val="32"/>
        </w:rPr>
        <w:fldChar w:fldCharType="end"/>
      </w:r>
    </w:p>
    <w:p>
      <w:pPr>
        <w:pStyle w:val="5"/>
        <w:tabs>
          <w:tab w:val="right" w:leader="dot" w:pos="9232"/>
        </w:tabs>
        <w:spacing w:line="600" w:lineRule="auto"/>
        <w:rPr>
          <w:rFonts w:ascii="宋体" w:hAnsi="宋体" w:cs="Times New Roman"/>
          <w:bCs w:val="0"/>
          <w:caps w:val="0"/>
          <w:sz w:val="32"/>
          <w:szCs w:val="32"/>
        </w:rPr>
      </w:pPr>
      <w:r>
        <w:rPr>
          <w:rFonts w:ascii="宋体" w:hAnsi="宋体"/>
          <w:sz w:val="32"/>
          <w:szCs w:val="32"/>
        </w:rPr>
        <w:fldChar w:fldCharType="begin"/>
      </w:r>
      <w:r>
        <w:rPr>
          <w:rStyle w:val="10"/>
          <w:rFonts w:ascii="宋体" w:hAnsi="宋体"/>
          <w:sz w:val="32"/>
          <w:szCs w:val="32"/>
        </w:rPr>
        <w:instrText xml:space="preserve"> </w:instrText>
      </w:r>
      <w:r>
        <w:rPr>
          <w:rFonts w:ascii="宋体" w:hAnsi="宋体"/>
          <w:sz w:val="32"/>
          <w:szCs w:val="32"/>
        </w:rPr>
        <w:instrText xml:space="preserve">HYPERLINK \l "_Toc481675459"</w:instrText>
      </w:r>
      <w:r>
        <w:rPr>
          <w:rStyle w:val="10"/>
          <w:rFonts w:ascii="宋体" w:hAnsi="宋体"/>
          <w:sz w:val="32"/>
          <w:szCs w:val="32"/>
        </w:rPr>
        <w:instrText xml:space="preserve"> </w:instrText>
      </w:r>
      <w:r>
        <w:rPr>
          <w:rFonts w:ascii="宋体" w:hAnsi="宋体"/>
          <w:sz w:val="32"/>
          <w:szCs w:val="32"/>
        </w:rPr>
        <w:fldChar w:fldCharType="separate"/>
      </w:r>
      <w:r>
        <w:rPr>
          <w:rStyle w:val="10"/>
          <w:rFonts w:hint="eastAsia" w:ascii="宋体" w:hAnsi="宋体"/>
          <w:sz w:val="32"/>
          <w:szCs w:val="32"/>
        </w:rPr>
        <w:t>第三章</w:t>
      </w:r>
      <w:r>
        <w:rPr>
          <w:rStyle w:val="10"/>
          <w:rFonts w:ascii="宋体" w:hAnsi="宋体"/>
          <w:sz w:val="32"/>
          <w:szCs w:val="32"/>
        </w:rPr>
        <w:t xml:space="preserve">  </w:t>
      </w:r>
      <w:r>
        <w:rPr>
          <w:rStyle w:val="10"/>
          <w:rFonts w:hint="eastAsia" w:ascii="宋体" w:hAnsi="宋体"/>
          <w:sz w:val="32"/>
          <w:szCs w:val="32"/>
        </w:rPr>
        <w:t>投</w:t>
      </w:r>
      <w:bookmarkStart w:id="2" w:name="_Hlt481675493"/>
      <w:r>
        <w:rPr>
          <w:rStyle w:val="10"/>
          <w:rFonts w:hint="eastAsia" w:ascii="宋体" w:hAnsi="宋体"/>
          <w:sz w:val="32"/>
          <w:szCs w:val="32"/>
        </w:rPr>
        <w:t>标</w:t>
      </w:r>
      <w:bookmarkEnd w:id="2"/>
      <w:r>
        <w:rPr>
          <w:rStyle w:val="10"/>
          <w:rFonts w:hint="eastAsia" w:ascii="宋体" w:hAnsi="宋体"/>
          <w:sz w:val="32"/>
          <w:szCs w:val="32"/>
        </w:rPr>
        <w:t>人须知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_Toc481675459 \h </w:instrText>
      </w:r>
      <w:r>
        <w:rPr>
          <w:rFonts w:ascii="宋体" w:hAnsi="宋体"/>
          <w:sz w:val="32"/>
          <w:szCs w:val="32"/>
        </w:rPr>
        <w:fldChar w:fldCharType="separate"/>
      </w:r>
      <w:r>
        <w:rPr>
          <w:rFonts w:ascii="宋体" w:hAnsi="宋体"/>
          <w:sz w:val="32"/>
          <w:szCs w:val="32"/>
        </w:rPr>
        <w:t>6</w:t>
      </w:r>
      <w:r>
        <w:rPr>
          <w:rFonts w:ascii="宋体" w:hAnsi="宋体"/>
          <w:sz w:val="32"/>
          <w:szCs w:val="32"/>
        </w:rPr>
        <w:fldChar w:fldCharType="end"/>
      </w:r>
      <w:r>
        <w:rPr>
          <w:rFonts w:ascii="宋体" w:hAnsi="宋体"/>
          <w:sz w:val="32"/>
          <w:szCs w:val="32"/>
        </w:rPr>
        <w:fldChar w:fldCharType="end"/>
      </w:r>
    </w:p>
    <w:p>
      <w:pPr>
        <w:pStyle w:val="5"/>
        <w:tabs>
          <w:tab w:val="right" w:leader="dot" w:pos="9232"/>
        </w:tabs>
        <w:spacing w:line="600" w:lineRule="auto"/>
        <w:rPr>
          <w:rFonts w:ascii="宋体" w:hAnsi="宋体" w:cs="Times New Roman"/>
          <w:bCs w:val="0"/>
          <w:caps w:val="0"/>
          <w:sz w:val="32"/>
          <w:szCs w:val="32"/>
        </w:rPr>
      </w:pPr>
      <w:r>
        <w:rPr>
          <w:rFonts w:ascii="宋体" w:hAnsi="宋体"/>
          <w:sz w:val="32"/>
          <w:szCs w:val="32"/>
        </w:rPr>
        <w:fldChar w:fldCharType="begin"/>
      </w:r>
      <w:r>
        <w:rPr>
          <w:rStyle w:val="10"/>
          <w:rFonts w:ascii="宋体" w:hAnsi="宋体"/>
          <w:sz w:val="32"/>
          <w:szCs w:val="32"/>
        </w:rPr>
        <w:instrText xml:space="preserve"> </w:instrText>
      </w:r>
      <w:r>
        <w:rPr>
          <w:rFonts w:ascii="宋体" w:hAnsi="宋体"/>
          <w:sz w:val="32"/>
          <w:szCs w:val="32"/>
        </w:rPr>
        <w:instrText xml:space="preserve">HYPERLINK \l "_Toc481675460"</w:instrText>
      </w:r>
      <w:r>
        <w:rPr>
          <w:rStyle w:val="10"/>
          <w:rFonts w:ascii="宋体" w:hAnsi="宋体"/>
          <w:sz w:val="32"/>
          <w:szCs w:val="32"/>
        </w:rPr>
        <w:instrText xml:space="preserve"> </w:instrText>
      </w:r>
      <w:r>
        <w:rPr>
          <w:rFonts w:ascii="宋体" w:hAnsi="宋体"/>
          <w:sz w:val="32"/>
          <w:szCs w:val="32"/>
        </w:rPr>
        <w:fldChar w:fldCharType="separate"/>
      </w:r>
      <w:r>
        <w:rPr>
          <w:rStyle w:val="10"/>
          <w:rFonts w:hint="eastAsia" w:ascii="宋体" w:hAnsi="宋体"/>
          <w:sz w:val="32"/>
          <w:szCs w:val="32"/>
        </w:rPr>
        <w:t>第四章</w:t>
      </w:r>
      <w:r>
        <w:rPr>
          <w:rStyle w:val="10"/>
          <w:rFonts w:ascii="宋体" w:hAnsi="宋体"/>
          <w:sz w:val="32"/>
          <w:szCs w:val="32"/>
        </w:rPr>
        <w:t xml:space="preserve">  </w:t>
      </w:r>
      <w:r>
        <w:rPr>
          <w:rStyle w:val="10"/>
          <w:rFonts w:hint="eastAsia" w:ascii="宋体" w:hAnsi="宋体"/>
          <w:sz w:val="32"/>
          <w:szCs w:val="32"/>
        </w:rPr>
        <w:t>评标标准</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_Toc481675460 \h </w:instrText>
      </w:r>
      <w:r>
        <w:rPr>
          <w:rFonts w:ascii="宋体" w:hAnsi="宋体"/>
          <w:sz w:val="32"/>
          <w:szCs w:val="32"/>
        </w:rPr>
        <w:fldChar w:fldCharType="separate"/>
      </w:r>
      <w:r>
        <w:rPr>
          <w:rFonts w:ascii="宋体" w:hAnsi="宋体"/>
          <w:sz w:val="32"/>
          <w:szCs w:val="32"/>
        </w:rPr>
        <w:t>13</w:t>
      </w:r>
      <w:r>
        <w:rPr>
          <w:rFonts w:ascii="宋体" w:hAnsi="宋体"/>
          <w:sz w:val="32"/>
          <w:szCs w:val="32"/>
        </w:rPr>
        <w:fldChar w:fldCharType="end"/>
      </w:r>
      <w:r>
        <w:rPr>
          <w:rFonts w:ascii="宋体" w:hAnsi="宋体"/>
          <w:sz w:val="32"/>
          <w:szCs w:val="32"/>
        </w:rPr>
        <w:fldChar w:fldCharType="end"/>
      </w:r>
    </w:p>
    <w:p>
      <w:pPr>
        <w:pStyle w:val="5"/>
        <w:tabs>
          <w:tab w:val="right" w:leader="dot" w:pos="9232"/>
        </w:tabs>
        <w:spacing w:line="600" w:lineRule="auto"/>
        <w:rPr>
          <w:rFonts w:ascii="宋体" w:hAnsi="宋体" w:cs="Times New Roman"/>
          <w:bCs w:val="0"/>
          <w:caps w:val="0"/>
          <w:sz w:val="32"/>
          <w:szCs w:val="32"/>
        </w:rPr>
      </w:pPr>
      <w:r>
        <w:rPr>
          <w:rFonts w:ascii="宋体" w:hAnsi="宋体"/>
          <w:sz w:val="32"/>
          <w:szCs w:val="32"/>
        </w:rPr>
        <w:fldChar w:fldCharType="begin"/>
      </w:r>
      <w:r>
        <w:rPr>
          <w:rStyle w:val="10"/>
          <w:rFonts w:ascii="宋体" w:hAnsi="宋体"/>
          <w:sz w:val="32"/>
          <w:szCs w:val="32"/>
        </w:rPr>
        <w:instrText xml:space="preserve"> </w:instrText>
      </w:r>
      <w:r>
        <w:rPr>
          <w:rFonts w:ascii="宋体" w:hAnsi="宋体"/>
          <w:sz w:val="32"/>
          <w:szCs w:val="32"/>
        </w:rPr>
        <w:instrText xml:space="preserve">HYPERLINK \l "_Toc481675461"</w:instrText>
      </w:r>
      <w:r>
        <w:rPr>
          <w:rStyle w:val="10"/>
          <w:rFonts w:ascii="宋体" w:hAnsi="宋体"/>
          <w:sz w:val="32"/>
          <w:szCs w:val="32"/>
        </w:rPr>
        <w:instrText xml:space="preserve"> </w:instrText>
      </w:r>
      <w:r>
        <w:rPr>
          <w:rFonts w:ascii="宋体" w:hAnsi="宋体"/>
          <w:sz w:val="32"/>
          <w:szCs w:val="32"/>
        </w:rPr>
        <w:fldChar w:fldCharType="separate"/>
      </w:r>
      <w:r>
        <w:rPr>
          <w:rStyle w:val="10"/>
          <w:rFonts w:hint="eastAsia" w:ascii="宋体" w:hAnsi="宋体"/>
          <w:sz w:val="32"/>
          <w:szCs w:val="32"/>
        </w:rPr>
        <w:t>第五章</w:t>
      </w:r>
      <w:r>
        <w:rPr>
          <w:rStyle w:val="10"/>
          <w:rFonts w:ascii="宋体" w:hAnsi="宋体"/>
          <w:sz w:val="32"/>
          <w:szCs w:val="32"/>
        </w:rPr>
        <w:t xml:space="preserve">  </w:t>
      </w:r>
      <w:r>
        <w:rPr>
          <w:rStyle w:val="10"/>
          <w:rFonts w:hint="eastAsia" w:ascii="宋体" w:hAnsi="宋体"/>
          <w:sz w:val="32"/>
          <w:szCs w:val="32"/>
        </w:rPr>
        <w:t>授予合同</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_Toc481675461 \h </w:instrText>
      </w:r>
      <w:r>
        <w:rPr>
          <w:rFonts w:ascii="宋体" w:hAnsi="宋体"/>
          <w:sz w:val="32"/>
          <w:szCs w:val="32"/>
        </w:rPr>
        <w:fldChar w:fldCharType="separate"/>
      </w:r>
      <w:r>
        <w:rPr>
          <w:rFonts w:ascii="宋体" w:hAnsi="宋体"/>
          <w:sz w:val="32"/>
          <w:szCs w:val="32"/>
        </w:rPr>
        <w:t>14</w:t>
      </w:r>
      <w:r>
        <w:rPr>
          <w:rFonts w:ascii="宋体" w:hAnsi="宋体"/>
          <w:sz w:val="32"/>
          <w:szCs w:val="32"/>
        </w:rPr>
        <w:fldChar w:fldCharType="end"/>
      </w:r>
      <w:r>
        <w:rPr>
          <w:rFonts w:ascii="宋体" w:hAnsi="宋体"/>
          <w:sz w:val="32"/>
          <w:szCs w:val="32"/>
        </w:rPr>
        <w:fldChar w:fldCharType="end"/>
      </w:r>
    </w:p>
    <w:p>
      <w:pPr>
        <w:pStyle w:val="5"/>
        <w:tabs>
          <w:tab w:val="right" w:leader="dot" w:pos="9232"/>
        </w:tabs>
        <w:spacing w:line="600" w:lineRule="auto"/>
        <w:rPr>
          <w:rFonts w:ascii="宋体" w:hAnsi="宋体" w:cs="Times New Roman"/>
          <w:bCs w:val="0"/>
          <w:caps w:val="0"/>
          <w:sz w:val="32"/>
          <w:szCs w:val="32"/>
        </w:rPr>
      </w:pPr>
      <w:r>
        <w:rPr>
          <w:rFonts w:ascii="宋体" w:hAnsi="宋体"/>
          <w:sz w:val="32"/>
          <w:szCs w:val="32"/>
        </w:rPr>
        <w:fldChar w:fldCharType="begin"/>
      </w:r>
      <w:r>
        <w:rPr>
          <w:rStyle w:val="10"/>
          <w:rFonts w:ascii="宋体" w:hAnsi="宋体"/>
          <w:sz w:val="32"/>
          <w:szCs w:val="32"/>
        </w:rPr>
        <w:instrText xml:space="preserve"> </w:instrText>
      </w:r>
      <w:r>
        <w:rPr>
          <w:rFonts w:ascii="宋体" w:hAnsi="宋体"/>
          <w:sz w:val="32"/>
          <w:szCs w:val="32"/>
        </w:rPr>
        <w:instrText xml:space="preserve">HYPERLINK \l "_Toc481675462"</w:instrText>
      </w:r>
      <w:r>
        <w:rPr>
          <w:rStyle w:val="10"/>
          <w:rFonts w:ascii="宋体" w:hAnsi="宋体"/>
          <w:sz w:val="32"/>
          <w:szCs w:val="32"/>
        </w:rPr>
        <w:instrText xml:space="preserve"> </w:instrText>
      </w:r>
      <w:r>
        <w:rPr>
          <w:rFonts w:ascii="宋体" w:hAnsi="宋体"/>
          <w:sz w:val="32"/>
          <w:szCs w:val="32"/>
        </w:rPr>
        <w:fldChar w:fldCharType="separate"/>
      </w:r>
      <w:r>
        <w:rPr>
          <w:rStyle w:val="10"/>
          <w:rFonts w:hint="eastAsia" w:ascii="宋体" w:hAnsi="宋体"/>
          <w:sz w:val="32"/>
          <w:szCs w:val="32"/>
        </w:rPr>
        <w:t>第六章</w:t>
      </w:r>
      <w:r>
        <w:rPr>
          <w:rStyle w:val="10"/>
          <w:rFonts w:ascii="宋体" w:hAnsi="宋体"/>
          <w:sz w:val="32"/>
          <w:szCs w:val="32"/>
        </w:rPr>
        <w:t xml:space="preserve">   </w:t>
      </w:r>
      <w:r>
        <w:rPr>
          <w:rStyle w:val="10"/>
          <w:rFonts w:hint="eastAsia" w:ascii="宋体" w:hAnsi="宋体"/>
          <w:sz w:val="32"/>
          <w:szCs w:val="32"/>
        </w:rPr>
        <w:t>投标文件格式与要求</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_Toc481675462 \h </w:instrText>
      </w:r>
      <w:r>
        <w:rPr>
          <w:rFonts w:ascii="宋体" w:hAnsi="宋体"/>
          <w:sz w:val="32"/>
          <w:szCs w:val="32"/>
        </w:rPr>
        <w:fldChar w:fldCharType="separate"/>
      </w:r>
      <w:r>
        <w:rPr>
          <w:rFonts w:ascii="宋体" w:hAnsi="宋体"/>
          <w:sz w:val="32"/>
          <w:szCs w:val="32"/>
        </w:rPr>
        <w:t>15</w:t>
      </w:r>
      <w:r>
        <w:rPr>
          <w:rFonts w:ascii="宋体" w:hAnsi="宋体"/>
          <w:sz w:val="32"/>
          <w:szCs w:val="32"/>
        </w:rPr>
        <w:fldChar w:fldCharType="end"/>
      </w:r>
      <w:r>
        <w:rPr>
          <w:rFonts w:ascii="宋体" w:hAnsi="宋体"/>
          <w:sz w:val="32"/>
          <w:szCs w:val="32"/>
        </w:rPr>
        <w:fldChar w:fldCharType="end"/>
      </w:r>
    </w:p>
    <w:p>
      <w:pPr>
        <w:rPr>
          <w:rFonts w:ascii="宋体" w:hAnsi="宋体"/>
          <w:bCs/>
          <w:color w:val="000000"/>
          <w:sz w:val="32"/>
          <w:szCs w:val="32"/>
        </w:rPr>
      </w:pPr>
      <w:r>
        <w:rPr>
          <w:rFonts w:ascii="宋体" w:hAnsi="宋体"/>
          <w:bCs/>
          <w:color w:val="000000"/>
          <w:sz w:val="32"/>
          <w:szCs w:val="32"/>
        </w:rPr>
        <w:fldChar w:fldCharType="end"/>
      </w: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rPr>
          <w:rFonts w:ascii="宋体" w:hAnsi="宋体"/>
          <w:bCs/>
          <w:color w:val="000000"/>
          <w:sz w:val="32"/>
          <w:szCs w:val="32"/>
        </w:rPr>
      </w:pPr>
    </w:p>
    <w:p>
      <w:pPr>
        <w:pStyle w:val="7"/>
        <w:rPr>
          <w:rFonts w:hint="eastAsia"/>
          <w:kern w:val="10"/>
        </w:rPr>
      </w:pPr>
      <w:bookmarkStart w:id="3" w:name="_Toc481675457"/>
      <w:r>
        <w:rPr>
          <w:rFonts w:hint="eastAsia"/>
          <w:kern w:val="10"/>
        </w:rPr>
        <w:t>第一章　招标公告</w:t>
      </w:r>
      <w:bookmarkEnd w:id="3"/>
    </w:p>
    <w:p>
      <w:pPr>
        <w:spacing w:line="440" w:lineRule="exact"/>
        <w:rPr>
          <w:rFonts w:hint="eastAsia" w:ascii="宋体" w:hAnsi="宋体"/>
          <w:b/>
          <w:color w:val="000000"/>
          <w:sz w:val="24"/>
        </w:rPr>
      </w:pPr>
      <w:r>
        <w:rPr>
          <w:rFonts w:hint="eastAsia" w:ascii="宋体" w:hAnsi="宋体"/>
          <w:b/>
          <w:color w:val="000000"/>
          <w:sz w:val="24"/>
        </w:rPr>
        <w:t xml:space="preserve">    一、招标条件</w:t>
      </w:r>
    </w:p>
    <w:p>
      <w:pPr>
        <w:spacing w:line="440" w:lineRule="exact"/>
        <w:ind w:firstLine="480" w:firstLineChars="200"/>
        <w:rPr>
          <w:rFonts w:hint="eastAsia" w:ascii="宋体" w:hAnsi="宋体"/>
          <w:color w:val="000000"/>
          <w:sz w:val="24"/>
        </w:rPr>
      </w:pPr>
      <w:r>
        <w:rPr>
          <w:rFonts w:hint="eastAsia" w:ascii="宋体" w:hAnsi="宋体"/>
          <w:color w:val="000000"/>
          <w:sz w:val="24"/>
        </w:rPr>
        <w:t>本招标项目——201</w:t>
      </w:r>
      <w:r>
        <w:rPr>
          <w:rFonts w:hint="eastAsia" w:ascii="宋体" w:hAnsi="宋体"/>
          <w:color w:val="000000"/>
          <w:sz w:val="24"/>
          <w:lang w:val="en-US" w:eastAsia="zh-CN"/>
        </w:rPr>
        <w:t>8</w:t>
      </w:r>
      <w:r>
        <w:rPr>
          <w:rFonts w:hint="eastAsia" w:ascii="宋体" w:hAnsi="宋体"/>
          <w:color w:val="000000"/>
          <w:sz w:val="24"/>
        </w:rPr>
        <w:t>年数字图书馆推广工程</w:t>
      </w:r>
      <w:r>
        <w:rPr>
          <w:rFonts w:hint="eastAsia" w:ascii="宋体" w:hAnsi="宋体"/>
          <w:color w:val="000000"/>
          <w:sz w:val="24"/>
          <w:lang w:eastAsia="zh-CN"/>
        </w:rPr>
        <w:t>服务推广项目（图书馆公开课直播）</w:t>
      </w:r>
      <w:r>
        <w:rPr>
          <w:rFonts w:hint="eastAsia" w:ascii="宋体" w:hAnsi="宋体"/>
          <w:color w:val="000000"/>
          <w:sz w:val="24"/>
        </w:rPr>
        <w:t>已批准实施，招标人为重庆图书馆，项目已具备招标条件，现采用</w:t>
      </w:r>
      <w:r>
        <w:rPr>
          <w:rFonts w:hint="eastAsia" w:ascii="宋体" w:hAnsi="宋体"/>
          <w:b/>
          <w:bCs/>
          <w:color w:val="000000"/>
          <w:sz w:val="24"/>
        </w:rPr>
        <w:t>竞争性谈判</w:t>
      </w:r>
      <w:r>
        <w:rPr>
          <w:rFonts w:hint="eastAsia" w:ascii="宋体" w:hAnsi="宋体"/>
          <w:color w:val="000000"/>
          <w:sz w:val="24"/>
        </w:rPr>
        <w:t>的形式对该项目进行公开招标。</w:t>
      </w:r>
    </w:p>
    <w:p>
      <w:pPr>
        <w:spacing w:line="360" w:lineRule="auto"/>
        <w:jc w:val="left"/>
        <w:textAlignment w:val="top"/>
        <w:rPr>
          <w:rFonts w:hint="eastAsia"/>
          <w:color w:val="000000"/>
        </w:rPr>
      </w:pPr>
      <w:r>
        <w:rPr>
          <w:rFonts w:hint="eastAsia" w:ascii="宋体" w:hAnsi="宋体"/>
          <w:b/>
          <w:color w:val="000000"/>
          <w:sz w:val="24"/>
        </w:rPr>
        <w:t xml:space="preserve">    二、项目名称：</w:t>
      </w:r>
      <w:r>
        <w:rPr>
          <w:rFonts w:hint="eastAsia" w:ascii="宋体" w:hAnsi="宋体"/>
          <w:color w:val="000000"/>
          <w:sz w:val="24"/>
        </w:rPr>
        <w:t>201</w:t>
      </w:r>
      <w:r>
        <w:rPr>
          <w:rFonts w:hint="eastAsia" w:ascii="宋体" w:hAnsi="宋体"/>
          <w:color w:val="000000"/>
          <w:sz w:val="24"/>
          <w:lang w:val="en-US" w:eastAsia="zh-CN"/>
        </w:rPr>
        <w:t>8</w:t>
      </w:r>
      <w:r>
        <w:rPr>
          <w:rFonts w:hint="eastAsia" w:ascii="宋体" w:hAnsi="宋体"/>
          <w:color w:val="000000"/>
          <w:sz w:val="24"/>
        </w:rPr>
        <w:t>年数字图书馆推广工程</w:t>
      </w:r>
      <w:r>
        <w:rPr>
          <w:rFonts w:hint="eastAsia" w:ascii="宋体" w:hAnsi="宋体"/>
          <w:color w:val="000000"/>
          <w:sz w:val="24"/>
          <w:lang w:eastAsia="zh-CN"/>
        </w:rPr>
        <w:t>服务推广项目（图书馆公开课直播）</w:t>
      </w:r>
      <w:r>
        <w:rPr>
          <w:rFonts w:hint="eastAsia" w:ascii="宋体" w:hAnsi="宋体"/>
          <w:color w:val="000000"/>
          <w:sz w:val="24"/>
        </w:rPr>
        <w:t>。</w:t>
      </w:r>
    </w:p>
    <w:p>
      <w:pPr>
        <w:pStyle w:val="12"/>
        <w:numPr>
          <w:ilvl w:val="0"/>
          <w:numId w:val="0"/>
        </w:numPr>
        <w:spacing w:line="440" w:lineRule="exact"/>
        <w:rPr>
          <w:rFonts w:hint="eastAsia"/>
          <w:color w:val="000000"/>
        </w:rPr>
      </w:pPr>
      <w:r>
        <w:rPr>
          <w:rFonts w:hint="eastAsia"/>
          <w:b/>
          <w:color w:val="000000"/>
        </w:rPr>
        <w:t xml:space="preserve">    三、项目号：1</w:t>
      </w:r>
      <w:r>
        <w:rPr>
          <w:rFonts w:hint="eastAsia"/>
          <w:b/>
          <w:color w:val="000000"/>
          <w:lang w:val="en-US" w:eastAsia="zh-CN"/>
        </w:rPr>
        <w:t>8</w:t>
      </w:r>
      <w:r>
        <w:rPr>
          <w:rFonts w:hint="eastAsia"/>
          <w:b/>
          <w:color w:val="000000"/>
        </w:rPr>
        <w:t>C0</w:t>
      </w:r>
      <w:r>
        <w:rPr>
          <w:rFonts w:hint="eastAsia"/>
          <w:b/>
          <w:color w:val="000000"/>
          <w:lang w:val="en-US" w:eastAsia="zh-CN"/>
        </w:rPr>
        <w:t>06</w:t>
      </w:r>
      <w:r>
        <w:rPr>
          <w:rFonts w:hint="eastAsia"/>
          <w:b/>
          <w:color w:val="000000"/>
        </w:rPr>
        <w:t xml:space="preserve"> </w:t>
      </w:r>
    </w:p>
    <w:p>
      <w:pPr>
        <w:spacing w:line="420" w:lineRule="atLeast"/>
        <w:rPr>
          <w:rFonts w:hint="eastAsia" w:ascii="宋体" w:hAnsi="宋体"/>
          <w:color w:val="000000"/>
          <w:sz w:val="24"/>
        </w:rPr>
      </w:pPr>
      <w:r>
        <w:rPr>
          <w:rFonts w:hint="eastAsia" w:ascii="宋体" w:hAnsi="宋体"/>
          <w:b/>
          <w:color w:val="000000"/>
          <w:sz w:val="24"/>
        </w:rPr>
        <w:t xml:space="preserve">    四、招标内容：</w:t>
      </w:r>
      <w:r>
        <w:rPr>
          <w:rFonts w:hint="eastAsia" w:ascii="宋体" w:hAnsi="宋体"/>
          <w:color w:val="000000"/>
          <w:sz w:val="24"/>
        </w:rPr>
        <w:t>图书馆公开课直播。</w:t>
      </w:r>
    </w:p>
    <w:p>
      <w:pPr>
        <w:spacing w:line="420" w:lineRule="atLeast"/>
        <w:rPr>
          <w:rFonts w:hint="eastAsia" w:ascii="宋体" w:hAnsi="宋体"/>
          <w:color w:val="000000"/>
          <w:sz w:val="24"/>
        </w:rPr>
      </w:pPr>
      <w:r>
        <w:rPr>
          <w:rFonts w:hint="eastAsia" w:ascii="宋体" w:hAnsi="宋体"/>
          <w:b/>
          <w:color w:val="000000"/>
          <w:sz w:val="24"/>
        </w:rPr>
        <w:t xml:space="preserve">    五、项目规模：</w:t>
      </w:r>
      <w:r>
        <w:rPr>
          <w:rFonts w:hint="eastAsia" w:ascii="宋体" w:hAnsi="宋体"/>
          <w:color w:val="000000"/>
          <w:sz w:val="24"/>
        </w:rPr>
        <w:t>详见建设内容清单</w:t>
      </w:r>
    </w:p>
    <w:p>
      <w:pPr>
        <w:spacing w:line="360" w:lineRule="auto"/>
        <w:rPr>
          <w:rFonts w:hint="eastAsia" w:ascii="宋体" w:hAnsi="宋体"/>
          <w:color w:val="000000"/>
          <w:sz w:val="24"/>
        </w:rPr>
      </w:pPr>
      <w:r>
        <w:rPr>
          <w:rFonts w:hint="eastAsia" w:ascii="宋体" w:hAnsi="宋体"/>
          <w:b/>
          <w:color w:val="000000"/>
          <w:sz w:val="24"/>
        </w:rPr>
        <w:t xml:space="preserve">    六、项目完成时间：</w:t>
      </w:r>
      <w:r>
        <w:rPr>
          <w:rFonts w:hint="eastAsia" w:ascii="宋体" w:hAnsi="宋体"/>
          <w:color w:val="000000"/>
          <w:sz w:val="24"/>
        </w:rPr>
        <w:t>以具体合同为准。</w:t>
      </w:r>
    </w:p>
    <w:p>
      <w:pPr>
        <w:pStyle w:val="12"/>
        <w:numPr>
          <w:ilvl w:val="0"/>
          <w:numId w:val="0"/>
        </w:numPr>
        <w:spacing w:line="440" w:lineRule="exact"/>
        <w:ind w:left="1"/>
        <w:rPr>
          <w:rFonts w:hint="eastAsia"/>
          <w:b/>
          <w:color w:val="000000"/>
        </w:rPr>
      </w:pPr>
      <w:r>
        <w:rPr>
          <w:rFonts w:hint="eastAsia"/>
          <w:b/>
          <w:color w:val="000000"/>
        </w:rPr>
        <w:t xml:space="preserve">    七、投标人资格要求：</w:t>
      </w:r>
    </w:p>
    <w:p>
      <w:pPr>
        <w:widowControl/>
        <w:spacing w:line="400" w:lineRule="exact"/>
        <w:ind w:firstLine="480" w:firstLineChars="200"/>
        <w:jc w:val="left"/>
        <w:rPr>
          <w:rFonts w:hint="eastAsia" w:ascii="宋体" w:hAnsi="宋体"/>
          <w:color w:val="000000"/>
          <w:sz w:val="24"/>
        </w:rPr>
      </w:pPr>
      <w:r>
        <w:rPr>
          <w:rFonts w:hint="eastAsia" w:ascii="宋体" w:hAnsi="宋体"/>
          <w:color w:val="000000"/>
          <w:sz w:val="24"/>
        </w:rPr>
        <w:t>1．投标人须</w:t>
      </w:r>
      <w:r>
        <w:rPr>
          <w:rFonts w:ascii="宋体" w:hAnsi="宋体"/>
          <w:color w:val="000000"/>
          <w:sz w:val="24"/>
        </w:rPr>
        <w:t>在中国境内注册并具有独立法人资格，</w:t>
      </w:r>
      <w:r>
        <w:rPr>
          <w:rFonts w:hint="eastAsia" w:ascii="宋体" w:hAnsi="宋体"/>
          <w:color w:val="000000"/>
          <w:sz w:val="24"/>
        </w:rPr>
        <w:t>具备经年检合格的营业执照并</w:t>
      </w:r>
      <w:r>
        <w:rPr>
          <w:rFonts w:hint="eastAsia" w:ascii="宋体" w:hAnsi="宋体"/>
          <w:color w:val="000000"/>
          <w:sz w:val="24"/>
          <w:lang w:eastAsia="zh-Hans"/>
        </w:rPr>
        <w:t>在人员、设备、资金等方面具有相应</w:t>
      </w:r>
      <w:r>
        <w:rPr>
          <w:rFonts w:hint="eastAsia" w:ascii="宋体" w:hAnsi="宋体"/>
          <w:color w:val="000000"/>
          <w:sz w:val="24"/>
        </w:rPr>
        <w:t>履行合同的</w:t>
      </w:r>
      <w:r>
        <w:rPr>
          <w:rFonts w:hint="eastAsia" w:ascii="宋体" w:hAnsi="宋体"/>
          <w:color w:val="000000"/>
          <w:sz w:val="24"/>
          <w:lang w:eastAsia="zh-Hans"/>
        </w:rPr>
        <w:t>能力</w:t>
      </w:r>
      <w:r>
        <w:rPr>
          <w:rFonts w:hint="eastAsia" w:ascii="宋体" w:hAnsi="宋体"/>
          <w:color w:val="000000"/>
          <w:sz w:val="24"/>
        </w:rPr>
        <w:t>。</w:t>
      </w:r>
    </w:p>
    <w:p>
      <w:pPr>
        <w:pStyle w:val="12"/>
        <w:numPr>
          <w:ilvl w:val="0"/>
          <w:numId w:val="0"/>
        </w:numPr>
        <w:spacing w:line="440" w:lineRule="exact"/>
        <w:ind w:firstLine="480" w:firstLineChars="200"/>
        <w:rPr>
          <w:rFonts w:hint="eastAsia"/>
          <w:color w:val="000000"/>
          <w:kern w:val="0"/>
        </w:rPr>
      </w:pPr>
      <w:r>
        <w:rPr>
          <w:rFonts w:hint="eastAsia"/>
          <w:color w:val="000000"/>
          <w:kern w:val="0"/>
        </w:rPr>
        <w:t>2.投标人具备有效的税务登记证、组织机构代码证</w:t>
      </w:r>
      <w:r>
        <w:rPr>
          <w:rFonts w:hint="eastAsia"/>
        </w:rPr>
        <w:t>或提供“一照三号”或“一照一码”营业执照副本复印件加盖公章</w:t>
      </w:r>
      <w:r>
        <w:rPr>
          <w:rFonts w:hint="eastAsia"/>
          <w:color w:val="000000"/>
          <w:kern w:val="0"/>
        </w:rPr>
        <w:t>。</w:t>
      </w:r>
      <w:r>
        <w:rPr>
          <w:rFonts w:hint="eastAsia" w:hAnsi="Courier New"/>
          <w:color w:val="000000"/>
          <w:kern w:val="0"/>
          <w:szCs w:val="28"/>
        </w:rPr>
        <w:t xml:space="preserve"> </w:t>
      </w:r>
    </w:p>
    <w:p>
      <w:pPr>
        <w:pStyle w:val="12"/>
        <w:numPr>
          <w:ilvl w:val="0"/>
          <w:numId w:val="0"/>
        </w:numPr>
        <w:spacing w:line="440" w:lineRule="exact"/>
        <w:ind w:firstLine="480" w:firstLineChars="200"/>
        <w:rPr>
          <w:rFonts w:hint="eastAsia"/>
          <w:color w:val="000000"/>
        </w:rPr>
      </w:pPr>
      <w:r>
        <w:rPr>
          <w:rFonts w:hint="eastAsia"/>
          <w:color w:val="000000"/>
        </w:rPr>
        <w:t>3.</w:t>
      </w:r>
      <w:r>
        <w:rPr>
          <w:rFonts w:hint="eastAsia"/>
          <w:color w:val="000000"/>
          <w:lang w:eastAsia="zh-Hans"/>
        </w:rPr>
        <w:t>具备法律和行政法规</w:t>
      </w:r>
      <w:r>
        <w:rPr>
          <w:rFonts w:hint="eastAsia"/>
          <w:color w:val="000000"/>
        </w:rPr>
        <w:t>及招标文件</w:t>
      </w:r>
      <w:r>
        <w:rPr>
          <w:rFonts w:hint="eastAsia"/>
          <w:color w:val="000000"/>
          <w:lang w:eastAsia="zh-Hans"/>
        </w:rPr>
        <w:t>规定的其他条件。</w:t>
      </w:r>
    </w:p>
    <w:p>
      <w:pPr>
        <w:pStyle w:val="12"/>
        <w:numPr>
          <w:ilvl w:val="0"/>
          <w:numId w:val="0"/>
        </w:numPr>
        <w:spacing w:line="440" w:lineRule="exact"/>
        <w:ind w:firstLine="480" w:firstLineChars="200"/>
        <w:rPr>
          <w:rFonts w:hint="eastAsia"/>
          <w:color w:val="000000"/>
        </w:rPr>
      </w:pPr>
      <w:r>
        <w:rPr>
          <w:rFonts w:hint="eastAsia"/>
          <w:color w:val="000000"/>
        </w:rPr>
        <w:t>4.本次招标不接受联合体投标。</w:t>
      </w:r>
    </w:p>
    <w:p>
      <w:pPr>
        <w:pStyle w:val="12"/>
        <w:numPr>
          <w:ilvl w:val="0"/>
          <w:numId w:val="0"/>
        </w:numPr>
        <w:spacing w:line="440" w:lineRule="exact"/>
        <w:ind w:firstLine="480" w:firstLineChars="200"/>
        <w:rPr>
          <w:rFonts w:hint="eastAsia"/>
          <w:color w:val="000000"/>
          <w:kern w:val="0"/>
        </w:rPr>
      </w:pPr>
      <w:r>
        <w:rPr>
          <w:rFonts w:hint="eastAsia"/>
          <w:color w:val="000000"/>
          <w:kern w:val="0"/>
        </w:rPr>
        <w:t>5.有依法缴纳税收和社会保障资金的良好记录。</w:t>
      </w:r>
    </w:p>
    <w:p>
      <w:pPr>
        <w:pStyle w:val="12"/>
        <w:numPr>
          <w:ilvl w:val="0"/>
          <w:numId w:val="0"/>
        </w:numPr>
        <w:spacing w:line="440" w:lineRule="exact"/>
        <w:ind w:firstLine="480" w:firstLineChars="200"/>
        <w:rPr>
          <w:rFonts w:hint="eastAsia"/>
          <w:color w:val="000000"/>
          <w:kern w:val="0"/>
        </w:rPr>
      </w:pPr>
      <w:r>
        <w:rPr>
          <w:rFonts w:hint="eastAsia"/>
          <w:color w:val="000000"/>
          <w:kern w:val="0"/>
        </w:rPr>
        <w:t>6.必须为未被列入信用中国网站(</w:t>
      </w:r>
      <w:r>
        <w:rPr>
          <w:rFonts w:hint="eastAsia"/>
          <w:color w:val="000000"/>
          <w:kern w:val="0"/>
        </w:rPr>
        <w:fldChar w:fldCharType="begin"/>
      </w:r>
      <w:r>
        <w:rPr>
          <w:color w:val="000000"/>
          <w:kern w:val="0"/>
        </w:rPr>
        <w:instrText xml:space="preserve"> INCLUDEPICTURE "../../ADMINI~1/AppData/Local/Temp/%25W@GJ$ACOF(TYDYECOKVDYB.png" \* MERGEFORMAT \d </w:instrText>
      </w:r>
      <w:r>
        <w:rPr>
          <w:rFonts w:hint="eastAsia"/>
          <w:color w:val="000000"/>
          <w:kern w:val="0"/>
        </w:rPr>
        <w:fldChar w:fldCharType="separate"/>
      </w:r>
      <w:r>
        <w:rPr>
          <w:rFonts w:hint="eastAsia"/>
          <w:color w:val="000000"/>
          <w:kern w:val="0"/>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color w:val="000000"/>
          <w:kern w:val="0"/>
        </w:rPr>
        <w:fldChar w:fldCharType="end"/>
      </w:r>
      <w:r>
        <w:rPr>
          <w:rFonts w:hint="eastAsia"/>
          <w:color w:val="000000"/>
          <w:kern w:val="0"/>
        </w:rPr>
        <w:t>www.creditchina.gov.cn)、中国政府采购网(</w:t>
      </w:r>
      <w:r>
        <w:rPr>
          <w:rFonts w:hint="eastAsia"/>
          <w:color w:val="000000"/>
          <w:kern w:val="0"/>
        </w:rPr>
        <w:fldChar w:fldCharType="begin"/>
      </w:r>
      <w:r>
        <w:rPr>
          <w:color w:val="000000"/>
          <w:kern w:val="0"/>
        </w:rPr>
        <w:instrText xml:space="preserve"> INCLUDEPICTURE "../../ADMINI~1/AppData/Local/Temp/%25W@GJ$ACOF(TYDYECOKVDYB.png" \* MERGEFORMAT \d </w:instrText>
      </w:r>
      <w:r>
        <w:rPr>
          <w:rFonts w:hint="eastAsia"/>
          <w:color w:val="000000"/>
          <w:kern w:val="0"/>
        </w:rPr>
        <w:fldChar w:fldCharType="separate"/>
      </w:r>
      <w:r>
        <w:rPr>
          <w:rFonts w:hint="eastAsia"/>
          <w:color w:val="000000"/>
          <w:kern w:val="0"/>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color w:val="000000"/>
          <w:kern w:val="0"/>
        </w:rPr>
        <w:fldChar w:fldCharType="end"/>
      </w:r>
      <w:r>
        <w:rPr>
          <w:rFonts w:hint="eastAsia"/>
          <w:color w:val="000000"/>
          <w:kern w:val="0"/>
        </w:rPr>
        <w:t>www.ccgp.gov.cn)渠道信用记录失信被执行人、重大税收违法案件当事人名单、政府采购严重违法失信行为记录名单的供应商(网址证明截图加盖公章)。</w:t>
      </w:r>
    </w:p>
    <w:p>
      <w:pPr>
        <w:pStyle w:val="12"/>
        <w:numPr>
          <w:ilvl w:val="0"/>
          <w:numId w:val="0"/>
        </w:numPr>
        <w:spacing w:line="440" w:lineRule="exact"/>
        <w:ind w:firstLine="480" w:firstLineChars="200"/>
        <w:rPr>
          <w:rFonts w:hint="eastAsia"/>
          <w:color w:val="FF0000"/>
        </w:rPr>
      </w:pPr>
      <w:r>
        <w:rPr>
          <w:rFonts w:hint="eastAsia"/>
          <w:color w:val="000000"/>
        </w:rPr>
        <w:t>7</w:t>
      </w:r>
      <w:r>
        <w:rPr>
          <w:rFonts w:hint="eastAsia"/>
          <w:color w:val="000000"/>
          <w:kern w:val="0"/>
        </w:rPr>
        <w:t>.投标人</w:t>
      </w:r>
      <w:r>
        <w:rPr>
          <w:rFonts w:hint="eastAsia"/>
          <w:kern w:val="0"/>
        </w:rPr>
        <w:t>应熟悉国家图书馆数据加工项目相关著录规则集及建设要求。</w:t>
      </w:r>
    </w:p>
    <w:p>
      <w:pPr>
        <w:pStyle w:val="12"/>
        <w:numPr>
          <w:ilvl w:val="0"/>
          <w:numId w:val="0"/>
        </w:numPr>
        <w:spacing w:line="440" w:lineRule="exact"/>
        <w:ind w:left="701" w:hanging="701" w:hangingChars="291"/>
        <w:rPr>
          <w:rFonts w:hint="eastAsia"/>
          <w:b/>
          <w:color w:val="000000"/>
        </w:rPr>
      </w:pPr>
      <w:r>
        <w:rPr>
          <w:rFonts w:hint="eastAsia"/>
          <w:b/>
          <w:color w:val="000000"/>
        </w:rPr>
        <w:t xml:space="preserve">    八、项目限价：</w:t>
      </w:r>
      <w:r>
        <w:rPr>
          <w:rFonts w:hint="eastAsia"/>
          <w:b/>
          <w:color w:val="000000"/>
          <w:u w:val="single"/>
        </w:rPr>
        <w:t>199000.00元（大写：壹拾玖万玖仟元整）</w:t>
      </w:r>
    </w:p>
    <w:p>
      <w:pPr>
        <w:spacing w:line="440" w:lineRule="exact"/>
        <w:rPr>
          <w:rFonts w:hint="eastAsia" w:ascii="宋体" w:hAnsi="宋体"/>
          <w:b/>
          <w:color w:val="000000"/>
          <w:sz w:val="24"/>
        </w:rPr>
      </w:pPr>
      <w:r>
        <w:rPr>
          <w:rFonts w:hint="eastAsia" w:ascii="宋体" w:hAnsi="宋体"/>
          <w:b/>
          <w:color w:val="000000"/>
          <w:sz w:val="24"/>
        </w:rPr>
        <w:t xml:space="preserve">    九、投标报名及投标文件递交</w:t>
      </w:r>
    </w:p>
    <w:p>
      <w:pPr>
        <w:numPr>
          <w:ilvl w:val="0"/>
          <w:numId w:val="2"/>
        </w:numPr>
        <w:spacing w:line="440" w:lineRule="exact"/>
        <w:ind w:firstLine="470" w:firstLineChars="196"/>
        <w:rPr>
          <w:rFonts w:hint="eastAsia" w:ascii="宋体" w:hAnsi="宋体"/>
          <w:color w:val="000000"/>
          <w:sz w:val="24"/>
        </w:rPr>
      </w:pPr>
      <w:r>
        <w:rPr>
          <w:rFonts w:hint="eastAsia" w:ascii="宋体" w:hAnsi="宋体"/>
          <w:color w:val="000000"/>
          <w:sz w:val="24"/>
        </w:rPr>
        <w:t>凡有意参加投标者，请于北京</w:t>
      </w:r>
      <w:r>
        <w:rPr>
          <w:rFonts w:hint="eastAsia" w:ascii="宋体" w:hAnsi="宋体"/>
          <w:color w:val="auto"/>
          <w:sz w:val="24"/>
        </w:rPr>
        <w:t>时</w:t>
      </w:r>
      <w:r>
        <w:rPr>
          <w:rFonts w:hint="eastAsia" w:ascii="宋体" w:hAnsi="宋体"/>
          <w:color w:val="auto"/>
          <w:sz w:val="24"/>
          <w:lang w:eastAsia="zh-Hans"/>
        </w:rPr>
        <w:t>间201</w:t>
      </w:r>
      <w:r>
        <w:rPr>
          <w:rFonts w:hint="eastAsia" w:ascii="宋体" w:hAnsi="宋体"/>
          <w:color w:val="auto"/>
          <w:sz w:val="24"/>
          <w:lang w:val="en-US" w:eastAsia="zh-CN"/>
        </w:rPr>
        <w:t>8</w:t>
      </w:r>
      <w:r>
        <w:rPr>
          <w:rFonts w:hint="eastAsia" w:ascii="宋体" w:hAnsi="宋体"/>
          <w:color w:val="auto"/>
          <w:sz w:val="24"/>
          <w:lang w:eastAsia="zh-Hans"/>
        </w:rPr>
        <w:t>年</w:t>
      </w:r>
      <w:r>
        <w:rPr>
          <w:rFonts w:hint="eastAsia" w:ascii="宋体" w:hAnsi="宋体"/>
          <w:color w:val="auto"/>
          <w:sz w:val="24"/>
          <w:lang w:val="en-US" w:eastAsia="zh-CN"/>
        </w:rPr>
        <w:t>10</w:t>
      </w:r>
      <w:r>
        <w:rPr>
          <w:rFonts w:hint="eastAsia" w:ascii="宋体" w:hAnsi="宋体"/>
          <w:color w:val="auto"/>
          <w:sz w:val="24"/>
          <w:lang w:eastAsia="zh-Hans"/>
        </w:rPr>
        <w:t>月</w:t>
      </w:r>
      <w:r>
        <w:rPr>
          <w:rFonts w:hint="eastAsia" w:ascii="宋体" w:hAnsi="宋体"/>
          <w:color w:val="auto"/>
          <w:sz w:val="24"/>
        </w:rPr>
        <w:t>26</w:t>
      </w:r>
      <w:r>
        <w:rPr>
          <w:rFonts w:hint="eastAsia" w:ascii="宋体" w:hAnsi="宋体"/>
          <w:color w:val="auto"/>
          <w:sz w:val="24"/>
          <w:lang w:eastAsia="zh-Hans"/>
        </w:rPr>
        <w:t>日</w:t>
      </w:r>
      <w:r>
        <w:rPr>
          <w:rFonts w:hint="eastAsia" w:ascii="宋体" w:hAnsi="宋体"/>
          <w:color w:val="auto"/>
          <w:sz w:val="24"/>
          <w:lang w:val="en-US" w:eastAsia="zh-CN"/>
        </w:rPr>
        <w:t>14</w:t>
      </w:r>
      <w:r>
        <w:rPr>
          <w:rFonts w:hint="eastAsia" w:ascii="宋体" w:hAnsi="宋体"/>
          <w:color w:val="auto"/>
          <w:sz w:val="24"/>
          <w:lang w:eastAsia="zh-Hans"/>
        </w:rPr>
        <w:t>:</w:t>
      </w:r>
      <w:r>
        <w:rPr>
          <w:rFonts w:hint="eastAsia" w:ascii="宋体" w:hAnsi="宋体"/>
          <w:color w:val="auto"/>
          <w:sz w:val="24"/>
          <w:lang w:val="en-US" w:eastAsia="zh-CN"/>
        </w:rPr>
        <w:t>0</w:t>
      </w:r>
      <w:r>
        <w:rPr>
          <w:rFonts w:hint="eastAsia" w:ascii="宋体" w:hAnsi="宋体"/>
          <w:color w:val="auto"/>
          <w:sz w:val="24"/>
          <w:lang w:eastAsia="zh-Hans"/>
        </w:rPr>
        <w:t>0时前持</w:t>
      </w:r>
      <w:r>
        <w:rPr>
          <w:rFonts w:hint="eastAsia" w:ascii="宋体" w:hAnsi="宋体"/>
          <w:color w:val="000000"/>
          <w:sz w:val="24"/>
          <w:lang w:eastAsia="zh-Hans"/>
        </w:rPr>
        <w:t>单位</w:t>
      </w:r>
      <w:r>
        <w:rPr>
          <w:rFonts w:hint="eastAsia" w:ascii="宋体" w:hAnsi="宋体"/>
          <w:color w:val="000000"/>
          <w:sz w:val="24"/>
        </w:rPr>
        <w:t>介绍信、法人授权委托书（法定代表人则不需要）、本人身份证、</w:t>
      </w:r>
      <w:r>
        <w:rPr>
          <w:rFonts w:hint="eastAsia" w:hAnsi="宋体"/>
          <w:sz w:val="24"/>
          <w:szCs w:val="21"/>
        </w:rPr>
        <w:t>单位营业执照副本、组织机构代码证、税务登记证（如已办理三证合一的单位只需提供营业执照副本）等相关资质证明资料复印件加盖公章，并提供</w:t>
      </w:r>
      <w:r>
        <w:rPr>
          <w:rFonts w:hint="eastAsia" w:ascii="宋体" w:hAnsi="宋体"/>
          <w:sz w:val="24"/>
        </w:rPr>
        <w:t>投标文件在重庆图</w:t>
      </w:r>
      <w:r>
        <w:rPr>
          <w:rFonts w:hint="eastAsia" w:ascii="宋体" w:hAnsi="宋体"/>
          <w:color w:val="000000"/>
          <w:sz w:val="24"/>
        </w:rPr>
        <w:t>书馆（重庆市沙坪坝区凤天大道106号，重庆图书馆网络数字中心）进行投标文件递交。</w:t>
      </w:r>
    </w:p>
    <w:p>
      <w:pPr>
        <w:spacing w:line="360" w:lineRule="auto"/>
        <w:jc w:val="left"/>
        <w:textAlignment w:val="top"/>
        <w:rPr>
          <w:rFonts w:hint="eastAsia" w:ascii="宋体" w:hAnsi="宋体"/>
          <w:color w:val="000000"/>
          <w:sz w:val="24"/>
        </w:rPr>
      </w:pPr>
      <w:r>
        <w:rPr>
          <w:rFonts w:hint="eastAsia" w:ascii="宋体" w:hAnsi="宋体"/>
          <w:color w:val="000000"/>
          <w:sz w:val="24"/>
        </w:rPr>
        <w:t xml:space="preserve">    2.招标文件费用为：200元/份。</w:t>
      </w:r>
    </w:p>
    <w:p>
      <w:pPr>
        <w:spacing w:line="360" w:lineRule="auto"/>
        <w:jc w:val="left"/>
        <w:textAlignment w:val="top"/>
        <w:rPr>
          <w:rFonts w:hint="eastAsia" w:ascii="宋体" w:hAnsi="宋体"/>
          <w:color w:val="FF0000"/>
          <w:sz w:val="24"/>
          <w:u w:val="single"/>
        </w:rPr>
      </w:pPr>
      <w:r>
        <w:rPr>
          <w:rFonts w:hint="eastAsia" w:ascii="宋体" w:hAnsi="宋体"/>
          <w:color w:val="000000"/>
          <w:sz w:val="24"/>
        </w:rPr>
        <w:t xml:space="preserve">    3.投标人在递交投标文件时间向采购机构缴纳报名费后，其投标文件方被接受。</w:t>
      </w:r>
    </w:p>
    <w:p>
      <w:pPr>
        <w:spacing w:line="440" w:lineRule="exact"/>
        <w:rPr>
          <w:rFonts w:hint="eastAsia" w:ascii="宋体" w:hAnsi="宋体"/>
          <w:b/>
          <w:color w:val="000000"/>
          <w:sz w:val="24"/>
        </w:rPr>
      </w:pPr>
      <w:r>
        <w:rPr>
          <w:rFonts w:hint="eastAsia" w:ascii="宋体" w:hAnsi="宋体"/>
          <w:b/>
          <w:color w:val="000000"/>
          <w:sz w:val="24"/>
        </w:rPr>
        <w:t xml:space="preserve">    十、联系方式</w:t>
      </w:r>
    </w:p>
    <w:p>
      <w:pPr>
        <w:spacing w:line="440" w:lineRule="exact"/>
        <w:rPr>
          <w:rFonts w:hint="eastAsia" w:ascii="宋体" w:hAnsi="宋体"/>
          <w:color w:val="000000"/>
          <w:sz w:val="24"/>
        </w:rPr>
      </w:pPr>
      <w:r>
        <w:rPr>
          <w:rFonts w:hint="eastAsia" w:ascii="宋体" w:hAnsi="宋体"/>
          <w:color w:val="000000"/>
          <w:sz w:val="24"/>
        </w:rPr>
        <w:t xml:space="preserve">    招标人：重庆图书馆</w:t>
      </w:r>
    </w:p>
    <w:p>
      <w:pPr>
        <w:spacing w:line="360" w:lineRule="auto"/>
        <w:rPr>
          <w:rFonts w:hint="eastAsia" w:ascii="宋体" w:hAnsi="宋体"/>
          <w:color w:val="000000"/>
          <w:kern w:val="0"/>
          <w:sz w:val="24"/>
        </w:rPr>
      </w:pPr>
      <w:r>
        <w:rPr>
          <w:rFonts w:hint="eastAsia" w:ascii="宋体" w:hAnsi="宋体"/>
          <w:color w:val="000000"/>
          <w:kern w:val="0"/>
          <w:sz w:val="24"/>
        </w:rPr>
        <w:t xml:space="preserve">    </w:t>
      </w:r>
      <w:r>
        <w:rPr>
          <w:rFonts w:hint="eastAsia" w:ascii="宋体" w:hAnsi="宋体"/>
          <w:color w:val="000000"/>
          <w:kern w:val="0"/>
          <w:sz w:val="24"/>
          <w:lang w:eastAsia="zh-TW"/>
        </w:rPr>
        <w:t>联系人:</w:t>
      </w:r>
      <w:r>
        <w:rPr>
          <w:rFonts w:hint="eastAsia" w:ascii="宋体" w:hAnsi="宋体"/>
          <w:color w:val="000000"/>
          <w:kern w:val="0"/>
          <w:sz w:val="24"/>
        </w:rPr>
        <w:t xml:space="preserve"> 周老师  </w:t>
      </w:r>
    </w:p>
    <w:p>
      <w:pPr>
        <w:spacing w:line="360" w:lineRule="auto"/>
        <w:rPr>
          <w:rFonts w:hint="eastAsia" w:ascii="宋体" w:hAnsi="宋体"/>
          <w:color w:val="000000"/>
          <w:kern w:val="0"/>
          <w:sz w:val="24"/>
        </w:rPr>
      </w:pPr>
      <w:r>
        <w:rPr>
          <w:rFonts w:hint="eastAsia" w:ascii="宋体" w:hAnsi="宋体"/>
          <w:color w:val="000000"/>
          <w:kern w:val="0"/>
          <w:sz w:val="24"/>
        </w:rPr>
        <w:t xml:space="preserve">    联系电话：023-65210079 </w:t>
      </w:r>
    </w:p>
    <w:p>
      <w:pPr>
        <w:pStyle w:val="7"/>
        <w:rPr>
          <w:rFonts w:hint="eastAsia"/>
        </w:rPr>
      </w:pPr>
      <w:bookmarkStart w:id="4" w:name="_Toc481675458"/>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rPr>
          <w:rFonts w:hint="eastAsia"/>
        </w:rPr>
      </w:pPr>
    </w:p>
    <w:p>
      <w:pPr>
        <w:pStyle w:val="7"/>
        <w:rPr>
          <w:rFonts w:hint="eastAsia"/>
        </w:rPr>
      </w:pPr>
    </w:p>
    <w:p>
      <w:pPr>
        <w:pStyle w:val="7"/>
        <w:rPr>
          <w:rFonts w:hint="eastAsia"/>
        </w:rPr>
      </w:pPr>
    </w:p>
    <w:p>
      <w:pPr>
        <w:pStyle w:val="7"/>
        <w:rPr>
          <w:rFonts w:hint="eastAsia"/>
        </w:rPr>
      </w:pPr>
    </w:p>
    <w:p>
      <w:pPr>
        <w:pStyle w:val="7"/>
      </w:pPr>
    </w:p>
    <w:p>
      <w:pPr>
        <w:pStyle w:val="7"/>
        <w:rPr>
          <w:rFonts w:hint="eastAsia"/>
        </w:rPr>
      </w:pPr>
      <w:r>
        <w:rPr>
          <w:rFonts w:hint="eastAsia"/>
        </w:rPr>
        <w:t>第二章  招标项目基本情况</w:t>
      </w:r>
      <w:bookmarkEnd w:id="4"/>
    </w:p>
    <w:p>
      <w:pPr>
        <w:spacing w:line="360" w:lineRule="auto"/>
        <w:ind w:firstLine="472" w:firstLineChars="196"/>
        <w:rPr>
          <w:rFonts w:hint="eastAsia" w:ascii="宋体" w:hAnsi="宋体"/>
          <w:color w:val="000000"/>
          <w:kern w:val="0"/>
          <w:sz w:val="24"/>
        </w:rPr>
      </w:pPr>
      <w:r>
        <w:rPr>
          <w:rFonts w:hint="eastAsia" w:ascii="宋体" w:hAnsi="宋体"/>
          <w:b/>
          <w:bCs/>
          <w:color w:val="000000"/>
          <w:kern w:val="0"/>
          <w:sz w:val="24"/>
        </w:rPr>
        <w:t>一、招标项目基本情况</w:t>
      </w:r>
    </w:p>
    <w:p>
      <w:pPr>
        <w:spacing w:line="440" w:lineRule="exact"/>
        <w:ind w:firstLine="480" w:firstLineChars="200"/>
        <w:rPr>
          <w:rFonts w:hint="eastAsia" w:ascii="宋体" w:hAnsi="宋体"/>
          <w:color w:val="000000"/>
          <w:sz w:val="24"/>
        </w:rPr>
      </w:pPr>
      <w:r>
        <w:rPr>
          <w:rFonts w:hint="eastAsia" w:ascii="宋体" w:hAnsi="宋体"/>
          <w:color w:val="000000"/>
          <w:sz w:val="24"/>
        </w:rPr>
        <w:t>本招标项目——201</w:t>
      </w:r>
      <w:r>
        <w:rPr>
          <w:rFonts w:hint="eastAsia" w:ascii="宋体" w:hAnsi="宋体"/>
          <w:color w:val="000000"/>
          <w:sz w:val="24"/>
          <w:lang w:val="en-US" w:eastAsia="zh-CN"/>
        </w:rPr>
        <w:t>8</w:t>
      </w:r>
      <w:r>
        <w:rPr>
          <w:rFonts w:hint="eastAsia" w:ascii="宋体" w:hAnsi="宋体"/>
          <w:color w:val="000000"/>
          <w:sz w:val="24"/>
        </w:rPr>
        <w:t>年数字图书馆推广工程</w:t>
      </w:r>
      <w:r>
        <w:rPr>
          <w:rFonts w:hint="eastAsia" w:ascii="宋体" w:hAnsi="宋体"/>
          <w:color w:val="000000"/>
          <w:sz w:val="24"/>
          <w:lang w:eastAsia="zh-CN"/>
        </w:rPr>
        <w:t>服务推广项目（图书馆公开课直播）</w:t>
      </w:r>
      <w:r>
        <w:rPr>
          <w:rFonts w:hint="eastAsia" w:ascii="宋体" w:hAnsi="宋体"/>
          <w:color w:val="000000"/>
          <w:sz w:val="24"/>
        </w:rPr>
        <w:t>已批准实施，招标人为重庆图书馆，项目已具备招标条件，现对该项目进行公开招标。</w:t>
      </w:r>
    </w:p>
    <w:p>
      <w:pPr>
        <w:spacing w:line="360" w:lineRule="auto"/>
        <w:ind w:firstLine="480" w:firstLineChars="200"/>
        <w:jc w:val="left"/>
        <w:textAlignment w:val="top"/>
        <w:rPr>
          <w:rFonts w:hint="eastAsia"/>
          <w:color w:val="000000"/>
        </w:rPr>
      </w:pPr>
      <w:r>
        <w:rPr>
          <w:rFonts w:hint="eastAsia" w:ascii="宋体" w:hAnsi="宋体"/>
          <w:color w:val="000000"/>
          <w:sz w:val="24"/>
        </w:rPr>
        <w:t>1．</w:t>
      </w:r>
      <w:r>
        <w:rPr>
          <w:rFonts w:hint="eastAsia"/>
          <w:color w:val="000000"/>
        </w:rPr>
        <w:t>项目名称：</w:t>
      </w:r>
      <w:bookmarkStart w:id="5" w:name="_Toc134953357"/>
      <w:bookmarkStart w:id="6" w:name="_Toc138581094"/>
      <w:bookmarkStart w:id="7" w:name="_Toc132254451"/>
      <w:bookmarkStart w:id="8" w:name="_Toc132253933"/>
      <w:bookmarkStart w:id="9" w:name="_Toc138581175"/>
      <w:bookmarkStart w:id="10" w:name="_Toc140467262"/>
      <w:bookmarkStart w:id="11" w:name="_Toc214101195"/>
      <w:bookmarkStart w:id="12" w:name="_Toc132254099"/>
      <w:r>
        <w:rPr>
          <w:rFonts w:hint="eastAsia" w:ascii="宋体" w:hAnsi="宋体"/>
          <w:color w:val="000000"/>
          <w:sz w:val="24"/>
        </w:rPr>
        <w:t>201</w:t>
      </w:r>
      <w:r>
        <w:rPr>
          <w:rFonts w:hint="eastAsia" w:ascii="宋体" w:hAnsi="宋体"/>
          <w:color w:val="000000"/>
          <w:sz w:val="24"/>
          <w:lang w:val="en-US" w:eastAsia="zh-CN"/>
        </w:rPr>
        <w:t>8</w:t>
      </w:r>
      <w:r>
        <w:rPr>
          <w:rFonts w:hint="eastAsia" w:ascii="宋体" w:hAnsi="宋体"/>
          <w:color w:val="000000"/>
          <w:sz w:val="24"/>
        </w:rPr>
        <w:t>年数字图书馆推广工程</w:t>
      </w:r>
      <w:r>
        <w:rPr>
          <w:rFonts w:hint="eastAsia" w:ascii="宋体" w:hAnsi="宋体"/>
          <w:color w:val="000000"/>
          <w:sz w:val="24"/>
          <w:lang w:eastAsia="zh-CN"/>
        </w:rPr>
        <w:t>服务推广项目（图书馆公开课直播）</w:t>
      </w:r>
      <w:r>
        <w:rPr>
          <w:rFonts w:hint="eastAsia" w:ascii="宋体" w:hAnsi="宋体"/>
          <w:color w:val="000000"/>
          <w:sz w:val="24"/>
        </w:rPr>
        <w:t>。</w:t>
      </w:r>
    </w:p>
    <w:p>
      <w:pPr>
        <w:spacing w:line="420" w:lineRule="atLeast"/>
        <w:ind w:firstLine="480" w:firstLineChars="200"/>
        <w:rPr>
          <w:rFonts w:hint="eastAsia"/>
          <w:b/>
          <w:color w:val="000000"/>
          <w:sz w:val="24"/>
          <w:u w:val="single"/>
        </w:rPr>
      </w:pPr>
      <w:r>
        <w:rPr>
          <w:rFonts w:hint="eastAsia" w:ascii="宋体" w:hAnsi="宋体"/>
          <w:color w:val="000000"/>
          <w:sz w:val="24"/>
        </w:rPr>
        <w:t>2．</w:t>
      </w:r>
      <w:r>
        <w:rPr>
          <w:rFonts w:hint="eastAsia"/>
          <w:b/>
          <w:color w:val="000000"/>
          <w:sz w:val="24"/>
          <w:u w:val="single"/>
        </w:rPr>
        <w:t>招标内容：</w:t>
      </w:r>
      <w:r>
        <w:rPr>
          <w:rFonts w:hint="eastAsia" w:ascii="宋体" w:hAnsi="宋体"/>
          <w:color w:val="000000"/>
          <w:sz w:val="24"/>
        </w:rPr>
        <w:t>图书馆公开课直播。</w:t>
      </w:r>
    </w:p>
    <w:p>
      <w:pPr>
        <w:pStyle w:val="12"/>
        <w:numPr>
          <w:ilvl w:val="0"/>
          <w:numId w:val="0"/>
        </w:numPr>
        <w:spacing w:line="440" w:lineRule="exact"/>
        <w:ind w:left="128" w:leftChars="61" w:firstLine="360" w:firstLineChars="150"/>
        <w:rPr>
          <w:rFonts w:hint="eastAsia"/>
          <w:color w:val="000000"/>
        </w:rPr>
      </w:pPr>
      <w:r>
        <w:rPr>
          <w:rFonts w:hint="eastAsia"/>
          <w:color w:val="000000"/>
        </w:rPr>
        <w:t>3. 项目规模：详见建设内容清单。</w:t>
      </w:r>
    </w:p>
    <w:p>
      <w:pPr>
        <w:pStyle w:val="12"/>
        <w:numPr>
          <w:ilvl w:val="0"/>
          <w:numId w:val="0"/>
        </w:numPr>
        <w:spacing w:line="440" w:lineRule="exact"/>
        <w:ind w:left="128" w:leftChars="61" w:firstLine="360" w:firstLineChars="150"/>
        <w:rPr>
          <w:rFonts w:hint="eastAsia"/>
          <w:color w:val="000000"/>
        </w:rPr>
      </w:pPr>
      <w:r>
        <w:rPr>
          <w:rFonts w:hint="eastAsia"/>
          <w:color w:val="000000"/>
        </w:rPr>
        <w:t>4. 项目完成时间：以具体合同为准。</w:t>
      </w:r>
    </w:p>
    <w:p>
      <w:pPr>
        <w:spacing w:line="360" w:lineRule="auto"/>
        <w:ind w:firstLine="470" w:firstLineChars="196"/>
        <w:rPr>
          <w:rFonts w:hint="eastAsia" w:ascii="宋体" w:hAnsi="宋体"/>
          <w:color w:val="000000"/>
          <w:kern w:val="0"/>
          <w:sz w:val="24"/>
        </w:rPr>
      </w:pPr>
      <w:r>
        <w:rPr>
          <w:rFonts w:hint="eastAsia" w:ascii="宋体" w:hAnsi="宋体"/>
          <w:color w:val="000000"/>
          <w:sz w:val="24"/>
        </w:rPr>
        <w:t>二、投标</w:t>
      </w:r>
      <w:r>
        <w:rPr>
          <w:rFonts w:hint="eastAsia" w:ascii="宋体" w:hAnsi="宋体"/>
          <w:color w:val="000000"/>
          <w:kern w:val="0"/>
          <w:sz w:val="24"/>
        </w:rPr>
        <w:t>、开标有关说明：</w:t>
      </w:r>
    </w:p>
    <w:p>
      <w:pPr>
        <w:spacing w:line="360" w:lineRule="auto"/>
        <w:ind w:firstLine="470" w:firstLineChars="196"/>
        <w:rPr>
          <w:rFonts w:hint="eastAsia" w:ascii="宋体" w:hAnsi="宋体"/>
          <w:color w:val="auto"/>
          <w:kern w:val="0"/>
          <w:sz w:val="24"/>
        </w:rPr>
      </w:pPr>
      <w:r>
        <w:rPr>
          <w:rFonts w:hint="eastAsia" w:ascii="宋体" w:hAnsi="宋体"/>
          <w:color w:val="000000"/>
          <w:kern w:val="0"/>
          <w:sz w:val="24"/>
        </w:rPr>
        <w:t>1．招标文件发放时</w:t>
      </w:r>
      <w:r>
        <w:rPr>
          <w:rFonts w:hint="eastAsia" w:ascii="宋体" w:hAnsi="宋体"/>
          <w:color w:val="auto"/>
          <w:kern w:val="0"/>
          <w:sz w:val="24"/>
        </w:rPr>
        <w:t>间：201</w:t>
      </w:r>
      <w:r>
        <w:rPr>
          <w:rFonts w:hint="eastAsia" w:ascii="宋体" w:hAnsi="宋体"/>
          <w:color w:val="auto"/>
          <w:kern w:val="0"/>
          <w:sz w:val="24"/>
          <w:lang w:val="en-US" w:eastAsia="zh-CN"/>
        </w:rPr>
        <w:t>8</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月23日起自行在重庆图书馆（http://www.cqlib.cn/）网上下载；</w:t>
      </w:r>
    </w:p>
    <w:p>
      <w:pPr>
        <w:spacing w:line="360" w:lineRule="auto"/>
        <w:ind w:firstLine="477" w:firstLineChars="199"/>
        <w:rPr>
          <w:rFonts w:hint="eastAsia" w:ascii="宋体" w:hAnsi="宋体"/>
          <w:color w:val="auto"/>
          <w:kern w:val="0"/>
          <w:sz w:val="24"/>
        </w:rPr>
      </w:pPr>
      <w:r>
        <w:rPr>
          <w:rFonts w:hint="eastAsia" w:ascii="宋体" w:hAnsi="宋体"/>
          <w:color w:val="auto"/>
          <w:kern w:val="0"/>
          <w:sz w:val="24"/>
        </w:rPr>
        <w:t>2．投标文件递交截止时间：201</w:t>
      </w:r>
      <w:r>
        <w:rPr>
          <w:rFonts w:hint="eastAsia" w:ascii="宋体" w:hAnsi="宋体"/>
          <w:color w:val="auto"/>
          <w:kern w:val="0"/>
          <w:sz w:val="24"/>
          <w:lang w:val="en-US" w:eastAsia="zh-CN"/>
        </w:rPr>
        <w:t>8</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月2</w:t>
      </w:r>
      <w:r>
        <w:rPr>
          <w:rFonts w:hint="eastAsia" w:ascii="宋体" w:hAnsi="宋体"/>
          <w:color w:val="auto"/>
          <w:kern w:val="0"/>
          <w:sz w:val="24"/>
          <w:lang w:val="en-US" w:eastAsia="zh-CN"/>
        </w:rPr>
        <w:t>5</w:t>
      </w:r>
      <w:r>
        <w:rPr>
          <w:rFonts w:hint="eastAsia" w:ascii="宋体" w:hAnsi="宋体"/>
          <w:color w:val="auto"/>
          <w:kern w:val="0"/>
          <w:sz w:val="24"/>
        </w:rPr>
        <w:t>日1</w:t>
      </w:r>
      <w:r>
        <w:rPr>
          <w:rFonts w:hint="eastAsia" w:ascii="宋体" w:hAnsi="宋体"/>
          <w:color w:val="auto"/>
          <w:kern w:val="0"/>
          <w:sz w:val="24"/>
          <w:lang w:val="en-US" w:eastAsia="zh-CN"/>
        </w:rPr>
        <w:t>7</w:t>
      </w:r>
      <w:r>
        <w:rPr>
          <w:rFonts w:hint="eastAsia" w:ascii="宋体" w:hAnsi="宋体"/>
          <w:color w:val="auto"/>
          <w:kern w:val="0"/>
          <w:sz w:val="24"/>
        </w:rPr>
        <w:t xml:space="preserve">:00时 </w:t>
      </w:r>
    </w:p>
    <w:p>
      <w:pPr>
        <w:spacing w:line="360" w:lineRule="auto"/>
        <w:ind w:firstLine="480" w:firstLineChars="200"/>
        <w:rPr>
          <w:rFonts w:hint="eastAsia" w:ascii="宋体" w:hAnsi="宋体"/>
          <w:color w:val="auto"/>
          <w:kern w:val="0"/>
          <w:sz w:val="24"/>
        </w:rPr>
      </w:pPr>
      <w:r>
        <w:rPr>
          <w:rFonts w:hint="eastAsia" w:ascii="宋体" w:hAnsi="宋体"/>
          <w:color w:val="auto"/>
          <w:kern w:val="0"/>
          <w:sz w:val="24"/>
        </w:rPr>
        <w:t>3．开标地点：（重庆市沙坪坝区凤天大道106号重庆图书馆行政办公区会议室）；</w:t>
      </w:r>
    </w:p>
    <w:p>
      <w:pPr>
        <w:spacing w:line="360" w:lineRule="auto"/>
        <w:ind w:firstLine="470" w:firstLineChars="196"/>
        <w:rPr>
          <w:rFonts w:hint="eastAsia" w:ascii="宋体" w:hAnsi="宋体"/>
          <w:color w:val="auto"/>
          <w:kern w:val="0"/>
          <w:sz w:val="24"/>
        </w:rPr>
      </w:pPr>
      <w:r>
        <w:rPr>
          <w:rFonts w:hint="eastAsia" w:ascii="宋体" w:hAnsi="宋体"/>
          <w:color w:val="auto"/>
          <w:kern w:val="0"/>
          <w:sz w:val="24"/>
        </w:rPr>
        <w:t>4．开标时间：201</w:t>
      </w:r>
      <w:r>
        <w:rPr>
          <w:rFonts w:hint="eastAsia" w:ascii="宋体" w:hAnsi="宋体"/>
          <w:color w:val="auto"/>
          <w:kern w:val="0"/>
          <w:sz w:val="24"/>
          <w:lang w:val="en-US" w:eastAsia="zh-CN"/>
        </w:rPr>
        <w:t>8</w:t>
      </w:r>
      <w:r>
        <w:rPr>
          <w:rFonts w:hint="eastAsia" w:ascii="宋体" w:hAnsi="宋体"/>
          <w:color w:val="auto"/>
          <w:kern w:val="0"/>
          <w:sz w:val="24"/>
        </w:rPr>
        <w:t>年</w:t>
      </w:r>
      <w:r>
        <w:rPr>
          <w:rFonts w:hint="eastAsia" w:ascii="宋体" w:hAnsi="宋体"/>
          <w:color w:val="auto"/>
          <w:kern w:val="0"/>
          <w:sz w:val="24"/>
          <w:lang w:val="en-US" w:eastAsia="zh-CN"/>
        </w:rPr>
        <w:t>10月26日14:20时</w:t>
      </w:r>
      <w:r>
        <w:rPr>
          <w:rFonts w:hint="eastAsia" w:ascii="宋体" w:hAnsi="宋体"/>
          <w:color w:val="auto"/>
          <w:kern w:val="0"/>
          <w:sz w:val="24"/>
        </w:rPr>
        <w:t>；</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5．投标人有下列情况之一，招标人不接受其投标文件：</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5.1超过投标截止时间递交投标文件的；</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5.2未能按照招标文件要求带齐资审材料原件的；</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5.3未按规定密封、签署、盖章投标文件的；</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5.4供应商的资格证明文件不符合投标文件的要求；</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5.5投标函或投标报价不符合投标文件的要求；</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5.6投标文件的实质性存在重大偏离；</w:t>
      </w:r>
    </w:p>
    <w:p>
      <w:pPr>
        <w:spacing w:line="360" w:lineRule="auto"/>
        <w:ind w:firstLine="470" w:firstLineChars="196"/>
        <w:rPr>
          <w:rFonts w:hint="eastAsia" w:ascii="宋体" w:hAnsi="宋体"/>
          <w:color w:val="000000"/>
          <w:kern w:val="0"/>
          <w:sz w:val="24"/>
        </w:rPr>
      </w:pPr>
      <w:r>
        <w:rPr>
          <w:rFonts w:hint="eastAsia" w:ascii="宋体" w:hAnsi="宋体"/>
          <w:color w:val="000000"/>
          <w:kern w:val="0"/>
          <w:sz w:val="24"/>
        </w:rPr>
        <w:t>5.7不符合法律、法规和谈判文件中规定的其他实质性要求。</w:t>
      </w:r>
    </w:p>
    <w:p>
      <w:pPr>
        <w:pStyle w:val="7"/>
        <w:rPr>
          <w:rFonts w:hint="eastAsia"/>
        </w:rPr>
      </w:pPr>
      <w:bookmarkStart w:id="13" w:name="_Toc481675459"/>
    </w:p>
    <w:p>
      <w:pPr>
        <w:pStyle w:val="7"/>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7"/>
        <w:rPr>
          <w:rFonts w:hint="eastAsia"/>
        </w:rPr>
      </w:pPr>
      <w:r>
        <w:rPr>
          <w:rFonts w:hint="eastAsia"/>
        </w:rPr>
        <w:t xml:space="preserve">第三章  </w:t>
      </w:r>
      <w:bookmarkStart w:id="14" w:name="_Toc130193150"/>
      <w:r>
        <w:rPr>
          <w:rFonts w:hint="eastAsia"/>
        </w:rPr>
        <w:t>投标人须知</w:t>
      </w:r>
      <w:bookmarkEnd w:id="5"/>
      <w:bookmarkEnd w:id="6"/>
      <w:bookmarkEnd w:id="7"/>
      <w:bookmarkEnd w:id="8"/>
      <w:bookmarkEnd w:id="9"/>
      <w:bookmarkEnd w:id="10"/>
      <w:bookmarkEnd w:id="11"/>
      <w:bookmarkEnd w:id="12"/>
      <w:bookmarkEnd w:id="13"/>
    </w:p>
    <w:p>
      <w:pPr>
        <w:pStyle w:val="13"/>
        <w:ind w:left="479" w:leftChars="228"/>
        <w:rPr>
          <w:rFonts w:hint="eastAsia" w:ascii="宋体" w:hAnsi="宋体"/>
          <w:color w:val="000000"/>
          <w:szCs w:val="24"/>
        </w:rPr>
      </w:pPr>
      <w:bookmarkStart w:id="15" w:name="_Toc306808284"/>
      <w:bookmarkStart w:id="16" w:name="_Toc214101196"/>
      <w:bookmarkStart w:id="17" w:name="_Toc140467263"/>
      <w:bookmarkStart w:id="18" w:name="_Toc138581176"/>
      <w:bookmarkStart w:id="19" w:name="_Toc138581095"/>
      <w:bookmarkStart w:id="20" w:name="_Toc134953358"/>
      <w:bookmarkStart w:id="21" w:name="_Toc132254452"/>
      <w:bookmarkStart w:id="22" w:name="_Toc132254100"/>
      <w:bookmarkStart w:id="23" w:name="_Toc132253934"/>
      <w:bookmarkStart w:id="24" w:name="_Toc129063892"/>
      <w:r>
        <w:rPr>
          <w:rFonts w:hint="eastAsia" w:ascii="宋体" w:hAnsi="宋体"/>
          <w:b/>
          <w:color w:val="000000"/>
          <w:szCs w:val="24"/>
        </w:rPr>
        <w:t>一</w:t>
      </w:r>
      <w:r>
        <w:rPr>
          <w:rFonts w:hint="eastAsia" w:ascii="宋体" w:hAnsi="宋体"/>
          <w:b/>
          <w:color w:val="000000"/>
          <w:szCs w:val="24"/>
          <w:lang w:eastAsia="zh-CN"/>
        </w:rPr>
        <w:t>、</w:t>
      </w:r>
      <w:r>
        <w:rPr>
          <w:rFonts w:hint="eastAsia" w:ascii="宋体" w:hAnsi="宋体"/>
          <w:b/>
          <w:color w:val="000000"/>
          <w:szCs w:val="24"/>
        </w:rPr>
        <w:t>说明</w:t>
      </w:r>
      <w:bookmarkEnd w:id="15"/>
      <w:bookmarkEnd w:id="16"/>
      <w:bookmarkEnd w:id="17"/>
      <w:bookmarkEnd w:id="18"/>
      <w:bookmarkEnd w:id="19"/>
      <w:bookmarkEnd w:id="20"/>
      <w:bookmarkEnd w:id="21"/>
      <w:bookmarkEnd w:id="22"/>
      <w:bookmarkEnd w:id="23"/>
      <w:bookmarkEnd w:id="24"/>
      <w:bookmarkStart w:id="25" w:name="_Toc208976117"/>
      <w:bookmarkStart w:id="26" w:name="_Toc138581177"/>
      <w:bookmarkStart w:id="27" w:name="_Toc138581096"/>
      <w:bookmarkStart w:id="28" w:name="_Toc134953359"/>
      <w:bookmarkStart w:id="29" w:name="_Toc132254453"/>
      <w:bookmarkStart w:id="30" w:name="_Toc132254101"/>
      <w:bookmarkStart w:id="31" w:name="_Toc132253935"/>
      <w:bookmarkStart w:id="32" w:name="_Toc140467264"/>
      <w:bookmarkStart w:id="33" w:name="_Toc214101197"/>
      <w:bookmarkStart w:id="34" w:name="_Toc132254102"/>
      <w:bookmarkStart w:id="35" w:name="_Toc132254454"/>
      <w:bookmarkStart w:id="36" w:name="_Toc134953360"/>
      <w:bookmarkStart w:id="37" w:name="_Toc132253936"/>
      <w:bookmarkStart w:id="38" w:name="_Toc140467265"/>
      <w:bookmarkStart w:id="39" w:name="_Toc138581178"/>
      <w:bookmarkStart w:id="40" w:name="_Toc138581097"/>
    </w:p>
    <w:p>
      <w:pPr>
        <w:pStyle w:val="12"/>
        <w:numPr>
          <w:ilvl w:val="0"/>
          <w:numId w:val="0"/>
        </w:numPr>
        <w:spacing w:line="360" w:lineRule="auto"/>
        <w:ind w:left="696" w:leftChars="228" w:hanging="217" w:hangingChars="90"/>
        <w:rPr>
          <w:rFonts w:hint="eastAsia"/>
          <w:b/>
          <w:color w:val="000000"/>
        </w:rPr>
      </w:pPr>
      <w:r>
        <w:rPr>
          <w:rFonts w:hint="eastAsia"/>
          <w:b/>
          <w:color w:val="000000"/>
        </w:rPr>
        <w:t>1. 适用范围</w:t>
      </w:r>
      <w:bookmarkEnd w:id="25"/>
      <w:bookmarkEnd w:id="26"/>
      <w:bookmarkEnd w:id="27"/>
      <w:bookmarkEnd w:id="28"/>
      <w:bookmarkEnd w:id="29"/>
      <w:bookmarkEnd w:id="30"/>
      <w:bookmarkEnd w:id="31"/>
      <w:bookmarkEnd w:id="32"/>
      <w:bookmarkEnd w:id="33"/>
    </w:p>
    <w:p>
      <w:pPr>
        <w:pStyle w:val="12"/>
        <w:numPr>
          <w:ilvl w:val="0"/>
          <w:numId w:val="0"/>
        </w:numPr>
        <w:spacing w:line="360" w:lineRule="auto"/>
        <w:ind w:left="695" w:leftChars="228" w:hanging="216" w:hangingChars="90"/>
        <w:rPr>
          <w:rFonts w:hint="eastAsia"/>
          <w:color w:val="000000"/>
        </w:rPr>
      </w:pPr>
      <w:r>
        <w:rPr>
          <w:rFonts w:hint="eastAsia"/>
          <w:color w:val="000000"/>
        </w:rPr>
        <w:t>1.1 本招标文件仅适用于本次招标基本情况中所叙述的项目。</w:t>
      </w:r>
    </w:p>
    <w:p>
      <w:pPr>
        <w:pStyle w:val="12"/>
        <w:numPr>
          <w:ilvl w:val="0"/>
          <w:numId w:val="0"/>
        </w:numPr>
        <w:spacing w:line="360" w:lineRule="auto"/>
        <w:ind w:left="695" w:leftChars="228" w:hanging="216" w:hangingChars="90"/>
        <w:rPr>
          <w:rFonts w:hint="eastAsia"/>
          <w:color w:val="000000"/>
        </w:rPr>
      </w:pPr>
      <w:r>
        <w:rPr>
          <w:rFonts w:hint="eastAsia"/>
          <w:color w:val="000000"/>
        </w:rPr>
        <w:t>1.2 本招标文件的解释权在招标人</w:t>
      </w:r>
      <w:bookmarkStart w:id="41" w:name="_Toc214101198"/>
    </w:p>
    <w:p>
      <w:pPr>
        <w:pStyle w:val="12"/>
        <w:numPr>
          <w:ilvl w:val="0"/>
          <w:numId w:val="0"/>
        </w:numPr>
        <w:spacing w:line="360" w:lineRule="auto"/>
        <w:ind w:left="1298" w:leftChars="238" w:hanging="798" w:hangingChars="331"/>
        <w:rPr>
          <w:rFonts w:hint="eastAsia"/>
          <w:b/>
          <w:color w:val="000000"/>
        </w:rPr>
      </w:pPr>
      <w:r>
        <w:rPr>
          <w:rFonts w:hint="eastAsia"/>
          <w:b/>
          <w:color w:val="000000"/>
        </w:rPr>
        <w:t>2. 定义</w:t>
      </w:r>
      <w:bookmarkEnd w:id="34"/>
      <w:bookmarkEnd w:id="35"/>
      <w:bookmarkEnd w:id="36"/>
      <w:bookmarkEnd w:id="37"/>
      <w:bookmarkEnd w:id="38"/>
      <w:bookmarkEnd w:id="39"/>
      <w:bookmarkEnd w:id="40"/>
      <w:bookmarkEnd w:id="41"/>
    </w:p>
    <w:p>
      <w:pPr>
        <w:pStyle w:val="12"/>
        <w:numPr>
          <w:ilvl w:val="0"/>
          <w:numId w:val="0"/>
        </w:numPr>
        <w:spacing w:line="360" w:lineRule="auto"/>
        <w:rPr>
          <w:rFonts w:hint="eastAsia"/>
          <w:color w:val="000000"/>
        </w:rPr>
      </w:pPr>
      <w:r>
        <w:rPr>
          <w:rFonts w:hint="eastAsia"/>
          <w:color w:val="000000"/>
        </w:rPr>
        <w:t xml:space="preserve">    2.1 “招标人”系指组织本次招标的重庆图书馆。</w:t>
      </w:r>
    </w:p>
    <w:p>
      <w:pPr>
        <w:pStyle w:val="12"/>
        <w:numPr>
          <w:ilvl w:val="0"/>
          <w:numId w:val="0"/>
        </w:numPr>
        <w:spacing w:line="360" w:lineRule="auto"/>
        <w:rPr>
          <w:rFonts w:hint="eastAsia"/>
          <w:color w:val="000000"/>
        </w:rPr>
      </w:pPr>
      <w:r>
        <w:rPr>
          <w:rFonts w:hint="eastAsia"/>
          <w:color w:val="000000"/>
        </w:rPr>
        <w:t xml:space="preserve">    2.2“投标人”系指按本文件规定获得招标文件，响应招标人要求，参与投标并向招标人提交投标文件的单位。</w:t>
      </w:r>
      <w:bookmarkEnd w:id="14"/>
    </w:p>
    <w:p>
      <w:pPr>
        <w:pStyle w:val="12"/>
        <w:numPr>
          <w:ilvl w:val="0"/>
          <w:numId w:val="0"/>
        </w:numPr>
        <w:spacing w:line="360" w:lineRule="auto"/>
        <w:ind w:firstLine="482" w:firstLineChars="200"/>
        <w:rPr>
          <w:rFonts w:hint="eastAsia"/>
          <w:b/>
          <w:color w:val="000000"/>
        </w:rPr>
      </w:pPr>
      <w:bookmarkStart w:id="42" w:name="_Toc132254455"/>
      <w:bookmarkStart w:id="43" w:name="_Toc132254103"/>
      <w:bookmarkStart w:id="44" w:name="_Toc132253937"/>
      <w:bookmarkStart w:id="45" w:name="_Toc214101199"/>
      <w:bookmarkStart w:id="46" w:name="_Toc140467266"/>
      <w:bookmarkStart w:id="47" w:name="_Toc138581179"/>
      <w:bookmarkStart w:id="48" w:name="_Toc138581098"/>
      <w:bookmarkStart w:id="49" w:name="_Toc134953361"/>
      <w:r>
        <w:rPr>
          <w:rFonts w:hint="eastAsia"/>
          <w:b/>
          <w:color w:val="000000"/>
        </w:rPr>
        <w:t>3. 合格的投标人</w:t>
      </w:r>
      <w:bookmarkEnd w:id="42"/>
      <w:bookmarkEnd w:id="43"/>
      <w:bookmarkEnd w:id="44"/>
      <w:bookmarkEnd w:id="45"/>
      <w:bookmarkEnd w:id="46"/>
      <w:bookmarkEnd w:id="47"/>
      <w:bookmarkEnd w:id="48"/>
      <w:bookmarkEnd w:id="49"/>
    </w:p>
    <w:p>
      <w:pPr>
        <w:pStyle w:val="12"/>
        <w:numPr>
          <w:ilvl w:val="0"/>
          <w:numId w:val="0"/>
        </w:numPr>
        <w:spacing w:line="360" w:lineRule="auto"/>
        <w:ind w:firstLine="480" w:firstLineChars="200"/>
        <w:rPr>
          <w:rFonts w:hint="eastAsia"/>
          <w:color w:val="000000"/>
        </w:rPr>
      </w:pPr>
      <w:r>
        <w:rPr>
          <w:rFonts w:hint="eastAsia"/>
          <w:color w:val="000000"/>
        </w:rPr>
        <w:t>3.1合格的投标人应符合以下条件：</w:t>
      </w:r>
    </w:p>
    <w:p>
      <w:pPr>
        <w:widowControl/>
        <w:spacing w:line="400" w:lineRule="exact"/>
        <w:ind w:firstLine="480" w:firstLineChars="200"/>
        <w:jc w:val="left"/>
        <w:rPr>
          <w:rFonts w:hint="eastAsia" w:ascii="宋体" w:hAnsi="宋体" w:cs="MingLiU"/>
          <w:snapToGrid w:val="0"/>
          <w:color w:val="000000"/>
          <w:kern w:val="0"/>
          <w:szCs w:val="21"/>
        </w:rPr>
      </w:pPr>
      <w:r>
        <w:rPr>
          <w:rFonts w:hint="eastAsia" w:ascii="宋体" w:hAnsi="宋体"/>
          <w:color w:val="000000"/>
          <w:sz w:val="24"/>
        </w:rPr>
        <w:t>3.1.1投标人须</w:t>
      </w:r>
      <w:r>
        <w:rPr>
          <w:color w:val="000000"/>
          <w:sz w:val="24"/>
        </w:rPr>
        <w:t>在中国境内注册并具有独立法人资格，</w:t>
      </w:r>
      <w:r>
        <w:rPr>
          <w:rFonts w:hint="eastAsia"/>
          <w:color w:val="000000"/>
          <w:sz w:val="24"/>
        </w:rPr>
        <w:t>具备经年检合格的营业执照并</w:t>
      </w:r>
      <w:r>
        <w:rPr>
          <w:rFonts w:hint="eastAsia" w:ascii="宋体" w:hAnsi="宋体"/>
          <w:color w:val="000000"/>
          <w:sz w:val="24"/>
          <w:lang w:eastAsia="zh-Hans"/>
        </w:rPr>
        <w:t>在人员、设备、资金等方面具有相应</w:t>
      </w:r>
      <w:r>
        <w:rPr>
          <w:rFonts w:hint="eastAsia" w:ascii="宋体" w:hAnsi="宋体"/>
          <w:color w:val="000000"/>
          <w:sz w:val="24"/>
        </w:rPr>
        <w:t>履行合同的</w:t>
      </w:r>
      <w:r>
        <w:rPr>
          <w:rFonts w:hint="eastAsia" w:ascii="宋体" w:hAnsi="宋体"/>
          <w:color w:val="000000"/>
          <w:sz w:val="24"/>
          <w:lang w:eastAsia="zh-Hans"/>
        </w:rPr>
        <w:t>能力</w:t>
      </w:r>
      <w:r>
        <w:rPr>
          <w:rFonts w:hint="eastAsia"/>
          <w:color w:val="000000"/>
          <w:sz w:val="24"/>
        </w:rPr>
        <w:t>。</w:t>
      </w:r>
    </w:p>
    <w:p>
      <w:pPr>
        <w:pStyle w:val="12"/>
        <w:numPr>
          <w:ilvl w:val="0"/>
          <w:numId w:val="0"/>
        </w:numPr>
        <w:spacing w:line="440" w:lineRule="exact"/>
        <w:ind w:left="1057" w:leftChars="229" w:hanging="576" w:hangingChars="240"/>
        <w:rPr>
          <w:rFonts w:hint="eastAsia"/>
          <w:color w:val="000000"/>
          <w:kern w:val="0"/>
        </w:rPr>
      </w:pPr>
      <w:r>
        <w:rPr>
          <w:rFonts w:hint="eastAsia"/>
          <w:color w:val="000000"/>
          <w:kern w:val="0"/>
        </w:rPr>
        <w:t>3.1.2</w:t>
      </w:r>
      <w:r>
        <w:rPr>
          <w:rFonts w:hint="eastAsia"/>
          <w:color w:val="000000"/>
        </w:rPr>
        <w:t>投标人</w:t>
      </w:r>
      <w:r>
        <w:rPr>
          <w:rFonts w:hint="eastAsia"/>
          <w:color w:val="000000"/>
          <w:kern w:val="0"/>
        </w:rPr>
        <w:t>具备有效的税务登记证、组织机构代码证。</w:t>
      </w:r>
    </w:p>
    <w:p>
      <w:pPr>
        <w:pStyle w:val="12"/>
        <w:numPr>
          <w:ilvl w:val="0"/>
          <w:numId w:val="0"/>
        </w:numPr>
        <w:spacing w:line="440" w:lineRule="exact"/>
        <w:ind w:left="349" w:leftChars="166" w:firstLine="120" w:firstLineChars="50"/>
        <w:rPr>
          <w:rFonts w:hint="eastAsia"/>
          <w:kern w:val="0"/>
        </w:rPr>
      </w:pPr>
      <w:r>
        <w:rPr>
          <w:rFonts w:hint="eastAsia"/>
          <w:color w:val="000000"/>
          <w:kern w:val="0"/>
        </w:rPr>
        <w:t>3.1.3</w:t>
      </w:r>
      <w:r>
        <w:rPr>
          <w:rFonts w:hint="eastAsia"/>
          <w:color w:val="000000"/>
        </w:rPr>
        <w:t>投标人</w:t>
      </w:r>
      <w:r>
        <w:rPr>
          <w:rFonts w:hint="eastAsia"/>
          <w:color w:val="000000"/>
          <w:kern w:val="0"/>
        </w:rPr>
        <w:t>应</w:t>
      </w:r>
      <w:r>
        <w:rPr>
          <w:rFonts w:hint="eastAsia"/>
          <w:kern w:val="0"/>
        </w:rPr>
        <w:t>熟悉国家图书馆数据加工项目相关著录规则集及建设要求。</w:t>
      </w:r>
    </w:p>
    <w:p>
      <w:pPr>
        <w:pStyle w:val="12"/>
        <w:numPr>
          <w:ilvl w:val="0"/>
          <w:numId w:val="0"/>
        </w:numPr>
        <w:spacing w:line="440" w:lineRule="exact"/>
        <w:ind w:left="349" w:leftChars="166" w:firstLine="120" w:firstLineChars="50"/>
        <w:rPr>
          <w:rFonts w:hint="eastAsia"/>
          <w:color w:val="000000"/>
        </w:rPr>
      </w:pPr>
      <w:r>
        <w:rPr>
          <w:rFonts w:hint="eastAsia"/>
          <w:color w:val="000000"/>
        </w:rPr>
        <w:t>3.1.4</w:t>
      </w:r>
      <w:r>
        <w:rPr>
          <w:rFonts w:hint="eastAsia"/>
          <w:color w:val="000000"/>
          <w:lang w:eastAsia="zh-Hans"/>
        </w:rPr>
        <w:t>具备法律和行政法规</w:t>
      </w:r>
      <w:r>
        <w:rPr>
          <w:rFonts w:hint="eastAsia"/>
          <w:color w:val="000000"/>
        </w:rPr>
        <w:t>及招标文件</w:t>
      </w:r>
      <w:r>
        <w:rPr>
          <w:rFonts w:hint="eastAsia"/>
          <w:color w:val="000000"/>
          <w:lang w:eastAsia="zh-Hans"/>
        </w:rPr>
        <w:t>规定的其他条件。</w:t>
      </w:r>
    </w:p>
    <w:p>
      <w:pPr>
        <w:pStyle w:val="12"/>
        <w:numPr>
          <w:ilvl w:val="0"/>
          <w:numId w:val="0"/>
        </w:numPr>
        <w:spacing w:line="360" w:lineRule="auto"/>
        <w:ind w:firstLine="480" w:firstLineChars="200"/>
        <w:rPr>
          <w:rFonts w:hint="eastAsia"/>
          <w:color w:val="000000"/>
          <w:kern w:val="0"/>
        </w:rPr>
      </w:pPr>
      <w:r>
        <w:rPr>
          <w:rFonts w:hint="eastAsia"/>
          <w:color w:val="000000"/>
          <w:kern w:val="0"/>
        </w:rPr>
        <w:t>3.2 在投标有效期内，投标人不得与招标人工作人员非因公接触。</w:t>
      </w:r>
    </w:p>
    <w:p>
      <w:pPr>
        <w:pStyle w:val="12"/>
        <w:numPr>
          <w:ilvl w:val="0"/>
          <w:numId w:val="0"/>
        </w:numPr>
        <w:spacing w:line="360" w:lineRule="auto"/>
        <w:ind w:firstLine="480" w:firstLineChars="200"/>
        <w:rPr>
          <w:rFonts w:hint="eastAsia"/>
          <w:color w:val="000000"/>
        </w:rPr>
      </w:pPr>
      <w:bookmarkStart w:id="50" w:name="_Toc214101200"/>
      <w:bookmarkStart w:id="51" w:name="_Toc132254456"/>
      <w:bookmarkStart w:id="52" w:name="_Toc132254104"/>
      <w:bookmarkStart w:id="53" w:name="_Toc132253938"/>
      <w:bookmarkStart w:id="54" w:name="_Toc138581099"/>
      <w:bookmarkStart w:id="55" w:name="_Toc134953362"/>
      <w:bookmarkStart w:id="56" w:name="_Toc138581180"/>
      <w:bookmarkStart w:id="57" w:name="_Toc140467267"/>
      <w:r>
        <w:rPr>
          <w:rFonts w:hint="eastAsia"/>
          <w:color w:val="000000"/>
        </w:rPr>
        <w:t>3.3 投标人须遵守《中华人民共和国政府采购法》、《中华人民共和国招标投标法》及其他相关法律、法规。</w:t>
      </w:r>
    </w:p>
    <w:p>
      <w:pPr>
        <w:pStyle w:val="12"/>
        <w:numPr>
          <w:ilvl w:val="0"/>
          <w:numId w:val="0"/>
        </w:numPr>
        <w:spacing w:line="360" w:lineRule="auto"/>
        <w:ind w:firstLine="482" w:firstLineChars="200"/>
        <w:rPr>
          <w:rFonts w:hint="eastAsia"/>
          <w:b/>
          <w:color w:val="000000"/>
          <w:kern w:val="0"/>
        </w:rPr>
      </w:pPr>
      <w:r>
        <w:rPr>
          <w:rFonts w:hint="eastAsia"/>
          <w:b/>
          <w:color w:val="000000"/>
        </w:rPr>
        <w:t>4．</w:t>
      </w:r>
      <w:bookmarkEnd w:id="50"/>
      <w:bookmarkEnd w:id="51"/>
      <w:bookmarkEnd w:id="52"/>
      <w:bookmarkEnd w:id="53"/>
      <w:bookmarkEnd w:id="54"/>
      <w:bookmarkEnd w:id="55"/>
      <w:bookmarkEnd w:id="56"/>
      <w:bookmarkEnd w:id="57"/>
      <w:r>
        <w:rPr>
          <w:rFonts w:hint="eastAsia"/>
          <w:b/>
          <w:color w:val="000000"/>
          <w:kern w:val="0"/>
        </w:rPr>
        <w:t>招标要求</w:t>
      </w:r>
    </w:p>
    <w:p>
      <w:pPr>
        <w:pStyle w:val="12"/>
        <w:numPr>
          <w:ilvl w:val="0"/>
          <w:numId w:val="0"/>
        </w:numPr>
        <w:spacing w:line="360" w:lineRule="auto"/>
        <w:ind w:firstLine="480" w:firstLineChars="200"/>
        <w:rPr>
          <w:rFonts w:hint="eastAsia"/>
          <w:color w:val="000000"/>
          <w:kern w:val="0"/>
        </w:rPr>
      </w:pPr>
      <w:r>
        <w:rPr>
          <w:rFonts w:hint="eastAsia"/>
          <w:color w:val="000000"/>
        </w:rPr>
        <w:t xml:space="preserve">4.1 </w:t>
      </w:r>
      <w:r>
        <w:rPr>
          <w:rFonts w:hint="eastAsia"/>
          <w:color w:val="000000"/>
          <w:kern w:val="0"/>
        </w:rPr>
        <w:t>投标人应承担其编制投标文件与递交投标文件所涉及的一切费用。无论投标结果如何，招标人不承担上述任何费用。</w:t>
      </w:r>
    </w:p>
    <w:p>
      <w:pPr>
        <w:pStyle w:val="12"/>
        <w:numPr>
          <w:ilvl w:val="0"/>
          <w:numId w:val="0"/>
        </w:numPr>
        <w:spacing w:line="360" w:lineRule="auto"/>
        <w:ind w:firstLine="480" w:firstLineChars="200"/>
        <w:rPr>
          <w:rFonts w:hint="eastAsia"/>
          <w:color w:val="000000"/>
          <w:kern w:val="0"/>
        </w:rPr>
      </w:pPr>
      <w:r>
        <w:rPr>
          <w:rFonts w:hint="eastAsia"/>
          <w:color w:val="000000"/>
          <w:kern w:val="0"/>
        </w:rPr>
        <w:t>4.2 投标人应认真审阅招标文件中所有的事项、格式条款和规范等要求，如果投标人编制的投标文件，实质上不响应招标文件要求，其投标文件将被招标人拒绝。投标人可将本招标文件给出的文本复印后直接填写。投标文件“附件一”应打印，打印的格式应与本招标文件相同。</w:t>
      </w:r>
    </w:p>
    <w:p>
      <w:pPr>
        <w:pStyle w:val="12"/>
        <w:numPr>
          <w:ilvl w:val="0"/>
          <w:numId w:val="0"/>
        </w:numPr>
        <w:spacing w:line="360" w:lineRule="auto"/>
        <w:ind w:firstLine="480" w:firstLineChars="200"/>
        <w:rPr>
          <w:rFonts w:hint="eastAsia"/>
          <w:kern w:val="0"/>
        </w:rPr>
      </w:pPr>
      <w:r>
        <w:rPr>
          <w:rFonts w:hint="eastAsia"/>
          <w:color w:val="000000"/>
          <w:kern w:val="0"/>
        </w:rPr>
        <w:t>4.3 投标人应将投标文件装订成册，并在谈判响应文件封面标明项目名称、项目编号、供应商名称及“正本”、“副本”字样，如正本和副本或电子文档有差异，以正本为准，注明投标人名称、授权代表及日期，并在首页列出投标文件资料清单及对应的页码。</w:t>
      </w:r>
    </w:p>
    <w:p>
      <w:pPr>
        <w:pStyle w:val="12"/>
        <w:numPr>
          <w:ilvl w:val="0"/>
          <w:numId w:val="0"/>
        </w:numPr>
        <w:spacing w:line="360" w:lineRule="auto"/>
        <w:ind w:firstLine="480" w:firstLineChars="200"/>
        <w:rPr>
          <w:color w:val="000000"/>
        </w:rPr>
      </w:pPr>
      <w:r>
        <w:rPr>
          <w:rFonts w:hint="eastAsia"/>
          <w:color w:val="000000"/>
          <w:kern w:val="0"/>
        </w:rPr>
        <w:t>4.4投标文件</w:t>
      </w:r>
      <w:r>
        <w:rPr>
          <w:rFonts w:hint="eastAsia"/>
          <w:color w:val="000000"/>
        </w:rPr>
        <w:t>正本和副本须打印或用不退色墨水书写并由供应商或经正式授权并对供应商有合同约束力的人签字，后者须将“授权委托书”以书面形式附在谈判响应文件中。</w:t>
      </w:r>
      <w:r>
        <w:rPr>
          <w:rFonts w:hint="eastAsia"/>
          <w:b/>
          <w:color w:val="000000"/>
        </w:rPr>
        <w:t>投标文件副本可以是正本的复印件。</w:t>
      </w:r>
    </w:p>
    <w:p>
      <w:pPr>
        <w:spacing w:line="360" w:lineRule="auto"/>
        <w:rPr>
          <w:rFonts w:hint="eastAsia" w:hAnsi="宋体"/>
          <w:color w:val="000000"/>
          <w:sz w:val="24"/>
        </w:rPr>
      </w:pPr>
      <w:r>
        <w:rPr>
          <w:rFonts w:hint="eastAsia"/>
          <w:color w:val="000000"/>
          <w:kern w:val="0"/>
        </w:rPr>
        <w:t>　</w:t>
      </w:r>
      <w:r>
        <w:rPr>
          <w:rFonts w:hint="eastAsia" w:ascii="宋体" w:hAnsi="宋体" w:cs="宋体"/>
          <w:color w:val="000000"/>
          <w:kern w:val="0"/>
          <w:sz w:val="24"/>
        </w:rPr>
        <w:t>　4.4</w:t>
      </w:r>
      <w:r>
        <w:rPr>
          <w:rFonts w:hint="eastAsia" w:hAnsi="宋体"/>
          <w:color w:val="000000"/>
          <w:sz w:val="24"/>
        </w:rPr>
        <w:t>除供应商对错处作必要修改外，投标文件中不许有加行、涂抹或改写。若有修改须由签署谈判响应文件的人进行签字，并加盖公章，否则视为无效。</w:t>
      </w:r>
    </w:p>
    <w:p>
      <w:pPr>
        <w:spacing w:line="360" w:lineRule="auto"/>
        <w:rPr>
          <w:rFonts w:hint="eastAsia"/>
          <w:color w:val="000000"/>
          <w:kern w:val="0"/>
        </w:rPr>
      </w:pPr>
      <w:r>
        <w:rPr>
          <w:rFonts w:hint="eastAsia" w:ascii="宋体" w:hAnsi="宋体" w:cs="宋体"/>
          <w:color w:val="000000"/>
          <w:sz w:val="24"/>
        </w:rPr>
        <w:t>　　</w:t>
      </w:r>
      <w:r>
        <w:rPr>
          <w:rFonts w:hint="eastAsia" w:ascii="宋体" w:hAnsi="宋体" w:cs="宋体"/>
          <w:color w:val="000000"/>
          <w:kern w:val="0"/>
          <w:sz w:val="24"/>
        </w:rPr>
        <w:t>4.5</w:t>
      </w:r>
      <w:r>
        <w:rPr>
          <w:rFonts w:hint="eastAsia" w:hAnsi="宋体"/>
          <w:color w:val="000000"/>
          <w:sz w:val="24"/>
        </w:rPr>
        <w:t>传真投标、邮寄投标概不接受。</w:t>
      </w:r>
    </w:p>
    <w:p>
      <w:pPr>
        <w:pStyle w:val="12"/>
        <w:numPr>
          <w:ilvl w:val="0"/>
          <w:numId w:val="0"/>
        </w:numPr>
        <w:spacing w:line="360" w:lineRule="auto"/>
        <w:ind w:firstLine="482" w:firstLineChars="200"/>
        <w:rPr>
          <w:rFonts w:hint="eastAsia"/>
          <w:b/>
          <w:color w:val="000000"/>
          <w:kern w:val="0"/>
        </w:rPr>
      </w:pPr>
      <w:r>
        <w:rPr>
          <w:rFonts w:hint="eastAsia"/>
          <w:b/>
          <w:color w:val="000000"/>
          <w:kern w:val="0"/>
        </w:rPr>
        <w:t>5. 评标内容的保密</w:t>
      </w:r>
    </w:p>
    <w:p>
      <w:pPr>
        <w:pStyle w:val="12"/>
        <w:numPr>
          <w:ilvl w:val="0"/>
          <w:numId w:val="0"/>
        </w:numPr>
        <w:spacing w:line="360" w:lineRule="auto"/>
        <w:ind w:firstLine="480" w:firstLineChars="200"/>
        <w:rPr>
          <w:rFonts w:hint="eastAsia"/>
          <w:color w:val="000000"/>
          <w:kern w:val="0"/>
        </w:rPr>
      </w:pPr>
      <w:r>
        <w:rPr>
          <w:rFonts w:hint="eastAsia"/>
          <w:color w:val="000000"/>
          <w:kern w:val="0"/>
        </w:rPr>
        <w:t>5.1公开开标后，直到宣布授予中标单位合同为止，凡属于审查、澄清、评价和比较投标的所有资料，有关授予合同的信息，都不应向投标人或与评标无关的其他人泄露。</w:t>
      </w:r>
    </w:p>
    <w:p>
      <w:pPr>
        <w:pStyle w:val="12"/>
        <w:numPr>
          <w:ilvl w:val="0"/>
          <w:numId w:val="0"/>
        </w:numPr>
        <w:spacing w:line="360" w:lineRule="auto"/>
        <w:ind w:firstLine="480" w:firstLineChars="200"/>
        <w:rPr>
          <w:rFonts w:hint="eastAsia"/>
          <w:color w:val="000000"/>
          <w:kern w:val="0"/>
        </w:rPr>
      </w:pPr>
      <w:r>
        <w:rPr>
          <w:rFonts w:hint="eastAsia"/>
          <w:color w:val="000000"/>
          <w:kern w:val="0"/>
        </w:rPr>
        <w:t>5.2在对投标文件审查、澄清、评价、比较以及授予合同的过程中，投标人对招标人和评标委员会成员施加影响的任何行为，都将导致取消其投标资格。</w:t>
      </w:r>
    </w:p>
    <w:p>
      <w:pPr>
        <w:pStyle w:val="13"/>
        <w:rPr>
          <w:rFonts w:hint="eastAsia" w:ascii="宋体" w:hAnsi="宋体"/>
          <w:b/>
          <w:color w:val="000000"/>
          <w:szCs w:val="24"/>
        </w:rPr>
      </w:pPr>
      <w:bookmarkStart w:id="58" w:name="_Toc306808285"/>
      <w:r>
        <w:rPr>
          <w:rFonts w:hint="eastAsia" w:ascii="宋体" w:hAnsi="宋体"/>
          <w:b/>
          <w:color w:val="000000"/>
          <w:szCs w:val="24"/>
        </w:rPr>
        <w:t xml:space="preserve">二 </w:t>
      </w:r>
      <w:r>
        <w:rPr>
          <w:rFonts w:hint="eastAsia" w:ascii="宋体" w:hAnsi="宋体"/>
          <w:b/>
          <w:color w:val="000000"/>
          <w:szCs w:val="24"/>
          <w:lang w:eastAsia="zh-CN"/>
        </w:rPr>
        <w:t>、</w:t>
      </w:r>
      <w:r>
        <w:rPr>
          <w:rFonts w:hint="eastAsia" w:ascii="宋体" w:hAnsi="宋体"/>
          <w:b/>
          <w:color w:val="000000"/>
          <w:szCs w:val="24"/>
        </w:rPr>
        <w:t xml:space="preserve"> 招标文件说明</w:t>
      </w:r>
      <w:bookmarkEnd w:id="58"/>
    </w:p>
    <w:p>
      <w:pPr>
        <w:pStyle w:val="12"/>
        <w:numPr>
          <w:ilvl w:val="0"/>
          <w:numId w:val="0"/>
        </w:numPr>
        <w:spacing w:line="360" w:lineRule="auto"/>
        <w:ind w:firstLine="480" w:firstLineChars="200"/>
        <w:rPr>
          <w:rFonts w:hint="eastAsia"/>
          <w:color w:val="000000"/>
          <w:kern w:val="0"/>
        </w:rPr>
      </w:pPr>
      <w:r>
        <w:rPr>
          <w:rFonts w:hint="eastAsia"/>
          <w:color w:val="000000"/>
          <w:kern w:val="0"/>
        </w:rPr>
        <w:t>1.概述</w:t>
      </w:r>
    </w:p>
    <w:p>
      <w:pPr>
        <w:pStyle w:val="12"/>
        <w:numPr>
          <w:ilvl w:val="0"/>
          <w:numId w:val="0"/>
        </w:numPr>
        <w:spacing w:line="360" w:lineRule="auto"/>
        <w:ind w:firstLine="480" w:firstLineChars="200"/>
        <w:rPr>
          <w:rFonts w:hint="eastAsia"/>
          <w:color w:val="000000"/>
          <w:kern w:val="0"/>
        </w:rPr>
      </w:pPr>
      <w:r>
        <w:rPr>
          <w:rFonts w:hint="eastAsia"/>
          <w:color w:val="000000"/>
          <w:kern w:val="0"/>
        </w:rPr>
        <w:t>1.1 本招标文件阐明了投标人所需提供的项目范围和招标投标的程序，是本次招标活动具有法律效力的文件。</w:t>
      </w:r>
    </w:p>
    <w:p>
      <w:pPr>
        <w:pStyle w:val="12"/>
        <w:numPr>
          <w:ilvl w:val="0"/>
          <w:numId w:val="0"/>
        </w:numPr>
        <w:spacing w:line="360" w:lineRule="auto"/>
        <w:ind w:firstLine="480" w:firstLineChars="200"/>
        <w:rPr>
          <w:rFonts w:hint="eastAsia"/>
          <w:color w:val="000000"/>
          <w:kern w:val="0"/>
        </w:rPr>
      </w:pPr>
      <w:r>
        <w:rPr>
          <w:rFonts w:hint="eastAsia"/>
          <w:color w:val="000000"/>
          <w:kern w:val="0"/>
        </w:rPr>
        <w:t>1.2投标人应认真阅读招标文件中所有的事项、格式条款和规范等要求。投标人没有按照招标文件要求提交全部资料，或者投标文件没有对招标文件做出实质性响应而导致发生影响投标得分、投标被拒绝或按照无效投标处理的不利后果，由投标人自行承担相关风险。</w:t>
      </w:r>
    </w:p>
    <w:p>
      <w:pPr>
        <w:pStyle w:val="12"/>
        <w:numPr>
          <w:ilvl w:val="0"/>
          <w:numId w:val="0"/>
        </w:numPr>
        <w:spacing w:line="360" w:lineRule="auto"/>
        <w:ind w:firstLine="480" w:firstLineChars="200"/>
        <w:rPr>
          <w:rFonts w:hint="eastAsia"/>
          <w:color w:val="000000"/>
          <w:kern w:val="0"/>
        </w:rPr>
      </w:pPr>
      <w:r>
        <w:rPr>
          <w:rFonts w:hint="eastAsia"/>
          <w:color w:val="000000"/>
          <w:kern w:val="0"/>
        </w:rPr>
        <w:t>2. 招标文件的构成</w:t>
      </w:r>
    </w:p>
    <w:p>
      <w:pPr>
        <w:pStyle w:val="12"/>
        <w:numPr>
          <w:ilvl w:val="0"/>
          <w:numId w:val="0"/>
        </w:numPr>
        <w:spacing w:line="360" w:lineRule="auto"/>
        <w:ind w:firstLine="480" w:firstLineChars="200"/>
        <w:rPr>
          <w:rFonts w:hint="eastAsia"/>
          <w:color w:val="000000"/>
          <w:kern w:val="0"/>
        </w:rPr>
      </w:pPr>
      <w:r>
        <w:rPr>
          <w:rFonts w:hint="eastAsia"/>
          <w:color w:val="000000"/>
          <w:kern w:val="0"/>
        </w:rPr>
        <w:t>招标文件由招标文件总目录所列内容组成：</w:t>
      </w:r>
    </w:p>
    <w:p>
      <w:pPr>
        <w:pStyle w:val="12"/>
        <w:numPr>
          <w:ilvl w:val="0"/>
          <w:numId w:val="0"/>
        </w:numPr>
        <w:spacing w:line="360" w:lineRule="auto"/>
        <w:ind w:firstLine="480" w:firstLineChars="200"/>
        <w:rPr>
          <w:rFonts w:hint="eastAsia"/>
          <w:color w:val="000000"/>
          <w:kern w:val="0"/>
        </w:rPr>
      </w:pPr>
      <w:r>
        <w:rPr>
          <w:rFonts w:hint="eastAsia"/>
          <w:color w:val="000000"/>
          <w:kern w:val="0"/>
        </w:rPr>
        <w:t>2.1招标公告；</w:t>
      </w:r>
    </w:p>
    <w:p>
      <w:pPr>
        <w:pStyle w:val="12"/>
        <w:numPr>
          <w:ilvl w:val="0"/>
          <w:numId w:val="0"/>
        </w:numPr>
        <w:spacing w:line="360" w:lineRule="auto"/>
        <w:ind w:firstLine="480" w:firstLineChars="200"/>
        <w:rPr>
          <w:rFonts w:hint="eastAsia"/>
          <w:color w:val="000000"/>
          <w:kern w:val="0"/>
        </w:rPr>
      </w:pPr>
      <w:r>
        <w:rPr>
          <w:rFonts w:hint="eastAsia"/>
          <w:color w:val="000000"/>
          <w:kern w:val="0"/>
        </w:rPr>
        <w:t>2.2招标项目基本情况；</w:t>
      </w:r>
    </w:p>
    <w:p>
      <w:pPr>
        <w:pStyle w:val="12"/>
        <w:numPr>
          <w:ilvl w:val="0"/>
          <w:numId w:val="0"/>
        </w:numPr>
        <w:spacing w:line="360" w:lineRule="auto"/>
        <w:ind w:firstLine="480" w:firstLineChars="200"/>
        <w:rPr>
          <w:rFonts w:hint="eastAsia"/>
          <w:color w:val="000000"/>
          <w:kern w:val="0"/>
        </w:rPr>
      </w:pPr>
      <w:r>
        <w:rPr>
          <w:rFonts w:hint="eastAsia"/>
          <w:color w:val="000000"/>
          <w:kern w:val="0"/>
        </w:rPr>
        <w:t>2.3 投标人须知；</w:t>
      </w:r>
    </w:p>
    <w:p>
      <w:pPr>
        <w:pStyle w:val="12"/>
        <w:numPr>
          <w:ilvl w:val="0"/>
          <w:numId w:val="0"/>
        </w:numPr>
        <w:spacing w:line="360" w:lineRule="auto"/>
        <w:ind w:firstLine="480" w:firstLineChars="200"/>
        <w:rPr>
          <w:rFonts w:hint="eastAsia"/>
          <w:color w:val="000000"/>
          <w:kern w:val="0"/>
        </w:rPr>
      </w:pPr>
      <w:r>
        <w:rPr>
          <w:rFonts w:hint="eastAsia"/>
          <w:color w:val="000000"/>
          <w:kern w:val="0"/>
        </w:rPr>
        <w:t>2.4评标标准；</w:t>
      </w:r>
    </w:p>
    <w:p>
      <w:pPr>
        <w:pStyle w:val="12"/>
        <w:numPr>
          <w:ilvl w:val="0"/>
          <w:numId w:val="0"/>
        </w:numPr>
        <w:spacing w:line="360" w:lineRule="auto"/>
        <w:ind w:firstLine="480" w:firstLineChars="200"/>
        <w:rPr>
          <w:rFonts w:hint="eastAsia"/>
          <w:color w:val="000000"/>
          <w:kern w:val="0"/>
        </w:rPr>
      </w:pPr>
      <w:r>
        <w:rPr>
          <w:rFonts w:hint="eastAsia"/>
          <w:color w:val="000000"/>
          <w:kern w:val="0"/>
        </w:rPr>
        <w:t>2.5授予合同；</w:t>
      </w:r>
    </w:p>
    <w:p>
      <w:pPr>
        <w:pStyle w:val="12"/>
        <w:numPr>
          <w:ilvl w:val="0"/>
          <w:numId w:val="0"/>
        </w:numPr>
        <w:spacing w:line="360" w:lineRule="auto"/>
        <w:ind w:left="1070" w:leftChars="245" w:hanging="556" w:hangingChars="232"/>
        <w:rPr>
          <w:rFonts w:hint="eastAsia"/>
          <w:color w:val="000000"/>
          <w:kern w:val="0"/>
        </w:rPr>
      </w:pPr>
      <w:r>
        <w:rPr>
          <w:rFonts w:hint="eastAsia"/>
          <w:color w:val="000000"/>
          <w:kern w:val="0"/>
        </w:rPr>
        <w:t>2.6投标文件格式及要求。</w:t>
      </w:r>
      <w:bookmarkStart w:id="59" w:name="_Toc306808286"/>
    </w:p>
    <w:p>
      <w:pPr>
        <w:pStyle w:val="14"/>
        <w:ind w:firstLine="482" w:firstLineChars="200"/>
        <w:jc w:val="both"/>
        <w:rPr>
          <w:rFonts w:hint="eastAsia"/>
          <w:color w:val="000000"/>
          <w:sz w:val="24"/>
          <w:szCs w:val="24"/>
        </w:rPr>
      </w:pPr>
      <w:r>
        <w:rPr>
          <w:rFonts w:hint="eastAsia"/>
          <w:color w:val="000000"/>
          <w:sz w:val="24"/>
          <w:szCs w:val="24"/>
        </w:rPr>
        <w:t>三、投标文件的编写与递交</w:t>
      </w:r>
      <w:bookmarkEnd w:id="59"/>
    </w:p>
    <w:p>
      <w:pPr>
        <w:pStyle w:val="12"/>
        <w:numPr>
          <w:ilvl w:val="0"/>
          <w:numId w:val="0"/>
        </w:numPr>
        <w:spacing w:line="360" w:lineRule="auto"/>
        <w:ind w:firstLine="480" w:firstLineChars="200"/>
        <w:rPr>
          <w:rFonts w:hint="eastAsia"/>
          <w:color w:val="000000"/>
          <w:kern w:val="0"/>
        </w:rPr>
      </w:pPr>
      <w:r>
        <w:rPr>
          <w:rFonts w:hint="eastAsia"/>
          <w:color w:val="000000"/>
          <w:kern w:val="0"/>
        </w:rPr>
        <w:t>1.概述</w:t>
      </w:r>
    </w:p>
    <w:p>
      <w:pPr>
        <w:pStyle w:val="12"/>
        <w:numPr>
          <w:ilvl w:val="0"/>
          <w:numId w:val="0"/>
        </w:numPr>
        <w:spacing w:line="360" w:lineRule="auto"/>
        <w:ind w:firstLine="480" w:firstLineChars="200"/>
        <w:rPr>
          <w:rFonts w:hint="eastAsia"/>
          <w:color w:val="000000"/>
          <w:kern w:val="0"/>
        </w:rPr>
      </w:pPr>
      <w:r>
        <w:rPr>
          <w:rFonts w:hint="eastAsia"/>
          <w:color w:val="000000"/>
          <w:kern w:val="0"/>
        </w:rPr>
        <w:t>投标人必须严格按下列内容和顺序自编目录及准确标注投标文件页码后装订成册，否则其投标文件按无效投标文件处理（缺少下列任何一项文件，投标人将承担其投标无效的风险。评标过程中，招标人将不再采取任何补救措施和通过任何方式寻求投标文件以外的任何文件，使其无效投标变更为有效投标），由此引起的后果由投标人自负。投标文件应包括以下部分：</w:t>
      </w:r>
    </w:p>
    <w:p>
      <w:pPr>
        <w:spacing w:line="360" w:lineRule="auto"/>
        <w:rPr>
          <w:rFonts w:hint="eastAsia"/>
          <w:color w:val="000000"/>
        </w:rPr>
      </w:pPr>
      <w:r>
        <w:rPr>
          <w:rFonts w:hint="eastAsia"/>
          <w:color w:val="000000"/>
          <w:kern w:val="0"/>
          <w:sz w:val="24"/>
        </w:rPr>
        <w:t xml:space="preserve">　　1.1 </w:t>
      </w:r>
      <w:r>
        <w:rPr>
          <w:rFonts w:hint="eastAsia"/>
          <w:color w:val="000000"/>
          <w:sz w:val="24"/>
          <w:lang w:eastAsia="zh-Hans"/>
        </w:rPr>
        <w:t>封面</w:t>
      </w:r>
      <w:r>
        <w:rPr>
          <w:rFonts w:hint="eastAsia"/>
          <w:color w:val="000000"/>
          <w:lang w:eastAsia="zh-Hans"/>
        </w:rPr>
        <w:t>（</w:t>
      </w:r>
      <w:r>
        <w:rPr>
          <w:rFonts w:hint="eastAsia"/>
          <w:color w:val="000000"/>
          <w:sz w:val="24"/>
          <w:lang w:eastAsia="zh-Hans"/>
        </w:rPr>
        <w:t>封面必须标明“投标文件”字样，并标明正（副）本，</w:t>
      </w:r>
      <w:r>
        <w:rPr>
          <w:rFonts w:hint="eastAsia" w:hAnsi="宋体"/>
          <w:color w:val="000000"/>
          <w:sz w:val="24"/>
        </w:rPr>
        <w:t>“正本” 、“副本” 和“唱标信封”均应在密封袋两端粘贴密封条，封口处均应由法人或授权代表签字并加盖供应商的公章，投标文件正本、副本均需加盖骑缝章，</w:t>
      </w:r>
      <w:r>
        <w:rPr>
          <w:rFonts w:hint="eastAsia"/>
          <w:color w:val="000000"/>
          <w:sz w:val="24"/>
          <w:lang w:eastAsia="zh-Hans"/>
        </w:rPr>
        <w:t>格式见“附件1”）</w:t>
      </w:r>
      <w:r>
        <w:rPr>
          <w:rFonts w:hint="eastAsia"/>
          <w:color w:val="000000"/>
          <w:lang w:eastAsia="zh-Hans"/>
        </w:rPr>
        <w:t>。</w:t>
      </w:r>
    </w:p>
    <w:p>
      <w:pPr>
        <w:pStyle w:val="12"/>
        <w:numPr>
          <w:ilvl w:val="0"/>
          <w:numId w:val="0"/>
        </w:numPr>
        <w:spacing w:line="360" w:lineRule="auto"/>
        <w:ind w:firstLine="480" w:firstLineChars="200"/>
        <w:rPr>
          <w:rFonts w:hint="eastAsia"/>
          <w:color w:val="000000"/>
          <w:kern w:val="0"/>
        </w:rPr>
      </w:pPr>
      <w:r>
        <w:rPr>
          <w:rFonts w:hint="eastAsia"/>
          <w:color w:val="000000"/>
          <w:kern w:val="0"/>
        </w:rPr>
        <w:t>1.1.1 外层包封封套上须写明：</w:t>
      </w:r>
    </w:p>
    <w:p>
      <w:pPr>
        <w:pStyle w:val="12"/>
        <w:numPr>
          <w:ilvl w:val="0"/>
          <w:numId w:val="0"/>
        </w:numPr>
        <w:spacing w:line="360" w:lineRule="auto"/>
        <w:ind w:firstLine="480" w:firstLineChars="200"/>
        <w:rPr>
          <w:rFonts w:hint="eastAsia"/>
          <w:color w:val="000000"/>
          <w:kern w:val="0"/>
        </w:rPr>
      </w:pPr>
      <w:r>
        <w:rPr>
          <w:rFonts w:hint="eastAsia"/>
          <w:color w:val="000000"/>
          <w:kern w:val="0"/>
        </w:rPr>
        <w:t>1.1.2 招标人：重庆图书馆。</w:t>
      </w:r>
    </w:p>
    <w:p>
      <w:pPr>
        <w:pStyle w:val="12"/>
        <w:numPr>
          <w:ilvl w:val="0"/>
          <w:numId w:val="0"/>
        </w:numPr>
        <w:spacing w:line="360" w:lineRule="auto"/>
        <w:ind w:firstLine="480" w:firstLineChars="200"/>
        <w:rPr>
          <w:rFonts w:hint="eastAsia"/>
          <w:color w:val="000000"/>
          <w:kern w:val="0"/>
        </w:rPr>
      </w:pPr>
      <w:r>
        <w:rPr>
          <w:rFonts w:hint="eastAsia"/>
          <w:color w:val="000000"/>
          <w:kern w:val="0"/>
        </w:rPr>
        <w:t>1.1.3 招标人地址：重庆市沙坪坝区凤天大道106号。</w:t>
      </w:r>
    </w:p>
    <w:p>
      <w:pPr>
        <w:spacing w:line="360" w:lineRule="auto"/>
        <w:ind w:firstLine="480" w:firstLineChars="200"/>
        <w:jc w:val="left"/>
        <w:textAlignment w:val="top"/>
        <w:rPr>
          <w:rFonts w:hint="eastAsia"/>
          <w:color w:val="000000"/>
        </w:rPr>
      </w:pPr>
      <w:r>
        <w:rPr>
          <w:rFonts w:hint="eastAsia" w:ascii="宋体" w:hAnsi="宋体"/>
          <w:color w:val="000000"/>
          <w:kern w:val="0"/>
          <w:sz w:val="24"/>
        </w:rPr>
        <w:t>1.1.4 招标项目名称：</w:t>
      </w:r>
      <w:r>
        <w:rPr>
          <w:rFonts w:hint="eastAsia" w:ascii="宋体" w:hAnsi="宋体"/>
          <w:color w:val="000000"/>
          <w:sz w:val="24"/>
        </w:rPr>
        <w:t>201</w:t>
      </w:r>
      <w:r>
        <w:rPr>
          <w:rFonts w:hint="eastAsia" w:ascii="宋体" w:hAnsi="宋体"/>
          <w:color w:val="000000"/>
          <w:sz w:val="24"/>
          <w:lang w:val="en-US" w:eastAsia="zh-CN"/>
        </w:rPr>
        <w:t>8</w:t>
      </w:r>
      <w:r>
        <w:rPr>
          <w:rFonts w:hint="eastAsia" w:ascii="宋体" w:hAnsi="宋体"/>
          <w:color w:val="000000"/>
          <w:sz w:val="24"/>
        </w:rPr>
        <w:t>年数字图书馆推广工程</w:t>
      </w:r>
      <w:r>
        <w:rPr>
          <w:rFonts w:hint="eastAsia" w:ascii="宋体" w:hAnsi="宋体"/>
          <w:color w:val="000000"/>
          <w:sz w:val="24"/>
          <w:lang w:eastAsia="zh-CN"/>
        </w:rPr>
        <w:t>服务推广项目（图书馆公开课直播</w:t>
      </w:r>
      <w:bookmarkStart w:id="179" w:name="_GoBack"/>
      <w:bookmarkEnd w:id="179"/>
      <w:r>
        <w:rPr>
          <w:rFonts w:hint="eastAsia" w:ascii="宋体" w:hAnsi="宋体"/>
          <w:color w:val="000000"/>
          <w:sz w:val="24"/>
          <w:lang w:eastAsia="zh-CN"/>
        </w:rPr>
        <w:t>）</w:t>
      </w:r>
      <w:r>
        <w:rPr>
          <w:rFonts w:hint="eastAsia" w:ascii="宋体" w:hAnsi="宋体"/>
          <w:color w:val="000000"/>
          <w:sz w:val="24"/>
        </w:rPr>
        <w:t>。</w:t>
      </w:r>
    </w:p>
    <w:p>
      <w:pPr>
        <w:spacing w:line="360" w:lineRule="auto"/>
        <w:ind w:firstLine="480" w:firstLineChars="200"/>
        <w:rPr>
          <w:rFonts w:hint="eastAsia" w:ascii="宋体" w:hAnsi="宋体"/>
          <w:color w:val="000000"/>
          <w:kern w:val="0"/>
          <w:sz w:val="24"/>
        </w:rPr>
      </w:pPr>
      <w:r>
        <w:rPr>
          <w:rFonts w:hint="eastAsia" w:ascii="宋体" w:hAnsi="宋体"/>
          <w:color w:val="000000"/>
          <w:kern w:val="0"/>
          <w:sz w:val="24"/>
        </w:rPr>
        <w:t>1.1.5 投标人：（加盖单位公章，并由法定代表人或授权委托人签字）。</w:t>
      </w:r>
    </w:p>
    <w:p>
      <w:pPr>
        <w:pStyle w:val="12"/>
        <w:numPr>
          <w:ilvl w:val="0"/>
          <w:numId w:val="0"/>
        </w:numPr>
        <w:spacing w:line="360" w:lineRule="auto"/>
        <w:ind w:firstLine="480" w:firstLineChars="200"/>
        <w:rPr>
          <w:rFonts w:hint="eastAsia"/>
          <w:color w:val="000000"/>
          <w:kern w:val="0"/>
        </w:rPr>
      </w:pPr>
      <w:r>
        <w:rPr>
          <w:rFonts w:hint="eastAsia"/>
          <w:color w:val="000000"/>
          <w:kern w:val="0"/>
        </w:rPr>
        <w:t>1.1.6 联系地址：重庆市沙坪坝区凤天大道106号网络数字中心。</w:t>
      </w:r>
    </w:p>
    <w:p>
      <w:pPr>
        <w:pStyle w:val="12"/>
        <w:numPr>
          <w:ilvl w:val="0"/>
          <w:numId w:val="0"/>
        </w:numPr>
        <w:spacing w:line="360" w:lineRule="auto"/>
        <w:ind w:firstLine="480" w:firstLineChars="200"/>
        <w:rPr>
          <w:rFonts w:hint="eastAsia"/>
          <w:color w:val="000000"/>
          <w:kern w:val="0"/>
        </w:rPr>
      </w:pPr>
      <w:r>
        <w:rPr>
          <w:rFonts w:hint="eastAsia"/>
          <w:color w:val="000000"/>
          <w:kern w:val="0"/>
        </w:rPr>
        <w:t>1.1.7 联系电话：023-65210079</w:t>
      </w:r>
    </w:p>
    <w:p>
      <w:pPr>
        <w:pStyle w:val="12"/>
        <w:numPr>
          <w:ilvl w:val="0"/>
          <w:numId w:val="0"/>
        </w:numPr>
        <w:spacing w:line="360" w:lineRule="auto"/>
        <w:ind w:firstLine="480" w:firstLineChars="200"/>
        <w:rPr>
          <w:rFonts w:hint="eastAsia"/>
          <w:color w:val="000000"/>
          <w:kern w:val="0"/>
        </w:rPr>
      </w:pPr>
      <w:r>
        <w:rPr>
          <w:rFonts w:hint="eastAsia"/>
          <w:color w:val="000000"/>
          <w:kern w:val="0"/>
        </w:rPr>
        <w:t>1.1.8 邮政编码：400037</w:t>
      </w:r>
    </w:p>
    <w:p>
      <w:pPr>
        <w:pStyle w:val="12"/>
        <w:numPr>
          <w:ilvl w:val="0"/>
          <w:numId w:val="0"/>
        </w:numPr>
        <w:spacing w:line="360" w:lineRule="auto"/>
        <w:ind w:firstLine="480" w:firstLineChars="200"/>
        <w:rPr>
          <w:rFonts w:hint="eastAsia"/>
          <w:color w:val="000000"/>
        </w:rPr>
      </w:pPr>
      <w:r>
        <w:rPr>
          <w:rFonts w:hint="eastAsia"/>
          <w:color w:val="000000"/>
          <w:kern w:val="0"/>
        </w:rPr>
        <w:t>1.1.9</w:t>
      </w:r>
      <w:r>
        <w:rPr>
          <w:rFonts w:hint="eastAsia"/>
          <w:color w:val="FF0000"/>
          <w:kern w:val="0"/>
        </w:rPr>
        <w:t xml:space="preserve"> </w:t>
      </w:r>
      <w:r>
        <w:rPr>
          <w:rFonts w:hint="eastAsia"/>
          <w:color w:val="000000"/>
          <w:kern w:val="0"/>
        </w:rPr>
        <w:t>投标文件所有部分均应以中文编制，投标文件封套口要加盖投标人公章，并注明“开标时间以前不得开封”字样，未按要求密封盒标记的投标文件将被拒绝接受。</w:t>
      </w:r>
    </w:p>
    <w:p>
      <w:pPr>
        <w:pStyle w:val="12"/>
        <w:numPr>
          <w:ilvl w:val="0"/>
          <w:numId w:val="0"/>
        </w:numPr>
        <w:spacing w:line="360" w:lineRule="auto"/>
        <w:ind w:firstLine="480" w:firstLineChars="200"/>
        <w:rPr>
          <w:rFonts w:hint="eastAsia"/>
          <w:color w:val="000000"/>
        </w:rPr>
      </w:pPr>
      <w:r>
        <w:rPr>
          <w:rFonts w:hint="eastAsia"/>
          <w:color w:val="000000"/>
        </w:rPr>
        <w:t>1.2 目录（必须提供，每项目录内容均须标注页码）。</w:t>
      </w:r>
    </w:p>
    <w:p>
      <w:pPr>
        <w:pStyle w:val="12"/>
        <w:numPr>
          <w:ilvl w:val="0"/>
          <w:numId w:val="0"/>
        </w:numPr>
        <w:spacing w:line="360" w:lineRule="auto"/>
        <w:ind w:firstLine="480" w:firstLineChars="200"/>
        <w:rPr>
          <w:rFonts w:hint="eastAsia"/>
          <w:color w:val="000000"/>
        </w:rPr>
      </w:pPr>
      <w:r>
        <w:rPr>
          <w:rFonts w:hint="eastAsia"/>
          <w:color w:val="000000"/>
        </w:rPr>
        <w:t>1.3 投标函（必须提供，格式见“附件2”）。</w:t>
      </w:r>
    </w:p>
    <w:p>
      <w:pPr>
        <w:spacing w:line="360" w:lineRule="auto"/>
        <w:ind w:firstLine="480" w:firstLineChars="200"/>
        <w:rPr>
          <w:rFonts w:hint="eastAsia" w:ascii="宋体" w:hAnsi="宋体"/>
          <w:color w:val="000000"/>
          <w:sz w:val="24"/>
        </w:rPr>
      </w:pPr>
      <w:r>
        <w:rPr>
          <w:rFonts w:hint="eastAsia" w:ascii="宋体" w:hAnsi="宋体"/>
          <w:color w:val="000000"/>
          <w:sz w:val="24"/>
        </w:rPr>
        <w:t>1.4 法定代表人授权书（必须提供，若单位法定代表人参加,则不需提供。格式见“附件3”）。</w:t>
      </w:r>
    </w:p>
    <w:p>
      <w:pPr>
        <w:spacing w:line="360" w:lineRule="auto"/>
        <w:ind w:firstLine="480" w:firstLineChars="200"/>
        <w:rPr>
          <w:rFonts w:hint="eastAsia" w:ascii="宋体" w:hAnsi="宋体"/>
          <w:color w:val="000000"/>
          <w:sz w:val="24"/>
        </w:rPr>
      </w:pPr>
      <w:r>
        <w:rPr>
          <w:rFonts w:hint="eastAsia" w:ascii="宋体" w:hAnsi="宋体"/>
          <w:color w:val="000000"/>
          <w:sz w:val="24"/>
        </w:rPr>
        <w:t>1.5</w:t>
      </w:r>
      <w:r>
        <w:rPr>
          <w:rFonts w:hint="eastAsia" w:ascii="宋体" w:hAnsi="宋体"/>
          <w:bCs/>
          <w:color w:val="000000"/>
          <w:sz w:val="24"/>
        </w:rPr>
        <w:t>企业基本情况一览表</w:t>
      </w:r>
      <w:r>
        <w:rPr>
          <w:rFonts w:hint="eastAsia" w:ascii="宋体" w:hAnsi="宋体"/>
          <w:color w:val="000000"/>
          <w:sz w:val="24"/>
        </w:rPr>
        <w:t>（必须提供，格式见“附件4”）。</w:t>
      </w:r>
    </w:p>
    <w:p>
      <w:pPr>
        <w:pStyle w:val="12"/>
        <w:numPr>
          <w:ilvl w:val="0"/>
          <w:numId w:val="0"/>
        </w:numPr>
        <w:spacing w:line="360" w:lineRule="auto"/>
        <w:ind w:firstLine="480" w:firstLineChars="200"/>
        <w:rPr>
          <w:rFonts w:hint="eastAsia"/>
        </w:rPr>
      </w:pPr>
      <w:r>
        <w:rPr>
          <w:rFonts w:hint="eastAsia"/>
          <w:color w:val="000000"/>
        </w:rPr>
        <w:t>1.6投标人资格证明文件</w:t>
      </w:r>
      <w:r>
        <w:rPr>
          <w:rFonts w:hint="eastAsia"/>
        </w:rPr>
        <w:t>（必须提供，格式见“附件5”。附资质文件，如：营业执照副本、税务登记证、组织机构代码证）。</w:t>
      </w:r>
    </w:p>
    <w:p>
      <w:pPr>
        <w:pStyle w:val="12"/>
        <w:numPr>
          <w:ilvl w:val="0"/>
          <w:numId w:val="0"/>
        </w:numPr>
        <w:spacing w:line="360" w:lineRule="auto"/>
        <w:ind w:firstLine="480" w:firstLineChars="200"/>
        <w:rPr>
          <w:rFonts w:hint="eastAsia"/>
          <w:color w:val="000000"/>
        </w:rPr>
      </w:pPr>
      <w:r>
        <w:rPr>
          <w:rFonts w:hint="eastAsia"/>
          <w:color w:val="000000"/>
        </w:rPr>
        <w:t>1.7投标人的有关承诺资料（必须提供，格式详见“附件6”）。</w:t>
      </w:r>
    </w:p>
    <w:p>
      <w:pPr>
        <w:pStyle w:val="12"/>
        <w:numPr>
          <w:ilvl w:val="0"/>
          <w:numId w:val="0"/>
        </w:numPr>
        <w:spacing w:line="360" w:lineRule="auto"/>
        <w:ind w:firstLine="480" w:firstLineChars="200"/>
        <w:rPr>
          <w:rFonts w:hint="eastAsia"/>
          <w:color w:val="000000"/>
        </w:rPr>
      </w:pPr>
      <w:r>
        <w:rPr>
          <w:rFonts w:hint="eastAsia"/>
          <w:color w:val="000000"/>
        </w:rPr>
        <w:t>1.8施工组织及管理措施。</w:t>
      </w:r>
    </w:p>
    <w:p>
      <w:pPr>
        <w:pStyle w:val="12"/>
        <w:numPr>
          <w:ilvl w:val="0"/>
          <w:numId w:val="0"/>
        </w:numPr>
        <w:spacing w:line="360" w:lineRule="auto"/>
        <w:ind w:firstLine="480" w:firstLineChars="200"/>
        <w:rPr>
          <w:rFonts w:hint="eastAsia"/>
          <w:color w:val="000000"/>
        </w:rPr>
      </w:pPr>
      <w:r>
        <w:rPr>
          <w:rFonts w:hint="eastAsia"/>
          <w:color w:val="000000"/>
        </w:rPr>
        <w:t>1.9售后服务及其它。</w:t>
      </w:r>
    </w:p>
    <w:p>
      <w:pPr>
        <w:pStyle w:val="12"/>
        <w:numPr>
          <w:ilvl w:val="0"/>
          <w:numId w:val="0"/>
        </w:numPr>
        <w:spacing w:line="360" w:lineRule="auto"/>
        <w:ind w:firstLine="481"/>
        <w:rPr>
          <w:rFonts w:hint="eastAsia"/>
          <w:b/>
          <w:color w:val="000000"/>
          <w:kern w:val="0"/>
        </w:rPr>
      </w:pPr>
      <w:r>
        <w:rPr>
          <w:rFonts w:hint="eastAsia"/>
          <w:b/>
          <w:color w:val="000000"/>
          <w:kern w:val="0"/>
        </w:rPr>
        <w:t>2.投标截止期</w:t>
      </w:r>
    </w:p>
    <w:p>
      <w:pPr>
        <w:pStyle w:val="12"/>
        <w:numPr>
          <w:ilvl w:val="0"/>
          <w:numId w:val="0"/>
        </w:numPr>
        <w:spacing w:line="360" w:lineRule="auto"/>
        <w:ind w:firstLine="480" w:firstLineChars="200"/>
        <w:rPr>
          <w:rFonts w:hint="eastAsia"/>
          <w:b/>
          <w:color w:val="000000"/>
          <w:kern w:val="0"/>
        </w:rPr>
      </w:pPr>
      <w:r>
        <w:rPr>
          <w:rFonts w:hint="eastAsia"/>
          <w:color w:val="000000"/>
          <w:kern w:val="0"/>
        </w:rPr>
        <w:t>2.1投标人</w:t>
      </w:r>
      <w:r>
        <w:rPr>
          <w:rFonts w:hint="eastAsia"/>
          <w:color w:val="auto"/>
          <w:kern w:val="0"/>
        </w:rPr>
        <w:t>应在201</w:t>
      </w:r>
      <w:r>
        <w:rPr>
          <w:rFonts w:hint="eastAsia"/>
          <w:color w:val="auto"/>
          <w:kern w:val="0"/>
          <w:lang w:val="en-US" w:eastAsia="zh-CN"/>
        </w:rPr>
        <w:t>8</w:t>
      </w:r>
      <w:r>
        <w:rPr>
          <w:rFonts w:hint="eastAsia"/>
          <w:color w:val="auto"/>
          <w:kern w:val="0"/>
        </w:rPr>
        <w:t>年</w:t>
      </w:r>
      <w:r>
        <w:rPr>
          <w:rFonts w:hint="eastAsia"/>
          <w:color w:val="auto"/>
          <w:kern w:val="0"/>
          <w:lang w:val="en-US" w:eastAsia="zh-CN"/>
        </w:rPr>
        <w:t>10</w:t>
      </w:r>
      <w:r>
        <w:rPr>
          <w:rFonts w:hint="eastAsia"/>
          <w:color w:val="auto"/>
          <w:kern w:val="0"/>
        </w:rPr>
        <w:t>月2</w:t>
      </w:r>
      <w:r>
        <w:rPr>
          <w:rFonts w:hint="eastAsia"/>
          <w:color w:val="auto"/>
          <w:kern w:val="0"/>
          <w:lang w:val="en-US" w:eastAsia="zh-CN"/>
        </w:rPr>
        <w:t>6</w:t>
      </w:r>
      <w:r>
        <w:rPr>
          <w:rFonts w:hint="eastAsia"/>
          <w:color w:val="auto"/>
          <w:kern w:val="0"/>
        </w:rPr>
        <w:t>日</w:t>
      </w:r>
      <w:r>
        <w:rPr>
          <w:rFonts w:hint="eastAsia"/>
          <w:color w:val="auto"/>
          <w:kern w:val="0"/>
          <w:lang w:val="en-US" w:eastAsia="zh-CN"/>
        </w:rPr>
        <w:t>14</w:t>
      </w:r>
      <w:r>
        <w:rPr>
          <w:rFonts w:hint="eastAsia"/>
          <w:color w:val="auto"/>
          <w:kern w:val="0"/>
        </w:rPr>
        <w:t>:</w:t>
      </w:r>
      <w:r>
        <w:rPr>
          <w:rFonts w:hint="eastAsia"/>
          <w:color w:val="auto"/>
          <w:kern w:val="0"/>
          <w:lang w:val="en-US" w:eastAsia="zh-CN"/>
        </w:rPr>
        <w:t>0</w:t>
      </w:r>
      <w:r>
        <w:rPr>
          <w:rFonts w:hint="eastAsia"/>
          <w:color w:val="auto"/>
          <w:kern w:val="0"/>
        </w:rPr>
        <w:t>0时之前将</w:t>
      </w:r>
      <w:r>
        <w:rPr>
          <w:rFonts w:hint="eastAsia"/>
          <w:color w:val="000000"/>
          <w:kern w:val="0"/>
        </w:rPr>
        <w:t>投标文件（正本一份，副本一份，正副本统一封装在一个投标文件大袋内）密封送到</w:t>
      </w:r>
      <w:r>
        <w:rPr>
          <w:rFonts w:hint="eastAsia"/>
          <w:color w:val="000000"/>
          <w:kern w:val="0"/>
          <w:u w:val="single"/>
        </w:rPr>
        <w:t>重庆市沙坪坝区凤天大道106号重庆图书馆网络数字中心</w:t>
      </w:r>
      <w:r>
        <w:rPr>
          <w:rFonts w:hint="eastAsia"/>
          <w:color w:val="000000"/>
          <w:kern w:val="0"/>
        </w:rPr>
        <w:t>，逾期不予受理。</w:t>
      </w:r>
    </w:p>
    <w:p>
      <w:pPr>
        <w:pStyle w:val="12"/>
        <w:numPr>
          <w:ilvl w:val="0"/>
          <w:numId w:val="0"/>
        </w:numPr>
        <w:spacing w:line="360" w:lineRule="auto"/>
        <w:ind w:firstLine="480" w:firstLineChars="200"/>
        <w:rPr>
          <w:rFonts w:hint="eastAsia"/>
          <w:color w:val="000000"/>
          <w:kern w:val="0"/>
        </w:rPr>
      </w:pPr>
      <w:r>
        <w:rPr>
          <w:rFonts w:hint="eastAsia"/>
          <w:color w:val="000000"/>
          <w:kern w:val="0"/>
        </w:rPr>
        <w:t>2.2招标人可以《补充通知》的方式，酌情延长递交投标文件的截止日期。在上述情况下，招标人与投标人以前的投标截止期方面的全部权利、责任和义务，将适用于延长后新的投标截止期。</w:t>
      </w:r>
    </w:p>
    <w:p>
      <w:pPr>
        <w:pStyle w:val="12"/>
        <w:numPr>
          <w:ilvl w:val="0"/>
          <w:numId w:val="0"/>
        </w:numPr>
        <w:spacing w:line="360" w:lineRule="auto"/>
        <w:ind w:firstLine="480" w:firstLineChars="200"/>
        <w:rPr>
          <w:rFonts w:hint="eastAsia"/>
          <w:color w:val="000000"/>
          <w:kern w:val="0"/>
        </w:rPr>
      </w:pPr>
      <w:r>
        <w:rPr>
          <w:rFonts w:hint="eastAsia"/>
          <w:color w:val="000000"/>
          <w:kern w:val="0"/>
        </w:rPr>
        <w:t>2.3投标人必须参加招标人安排的各项招标活动。</w:t>
      </w:r>
    </w:p>
    <w:p>
      <w:pPr>
        <w:pStyle w:val="12"/>
        <w:numPr>
          <w:ilvl w:val="0"/>
          <w:numId w:val="0"/>
        </w:numPr>
        <w:spacing w:line="360" w:lineRule="auto"/>
        <w:ind w:firstLine="480" w:firstLineChars="200"/>
        <w:rPr>
          <w:rFonts w:hint="eastAsia"/>
        </w:rPr>
      </w:pPr>
      <w:r>
        <w:rPr>
          <w:rFonts w:hint="eastAsia"/>
          <w:color w:val="000000"/>
          <w:kern w:val="0"/>
        </w:rPr>
        <w:t>2.</w:t>
      </w:r>
      <w:r>
        <w:rPr>
          <w:rFonts w:hint="eastAsia"/>
          <w:color w:val="000000"/>
        </w:rPr>
        <w:t>4</w:t>
      </w:r>
      <w:r>
        <w:rPr>
          <w:rFonts w:hint="eastAsia"/>
        </w:rPr>
        <w:t>采购人将拒绝接收任何迟于《供应商须知前附表》中规定的截止时间递交的投标文件。</w:t>
      </w:r>
    </w:p>
    <w:p>
      <w:pPr>
        <w:spacing w:line="360" w:lineRule="auto"/>
        <w:rPr>
          <w:rFonts w:hint="eastAsia" w:hAnsi="宋体"/>
          <w:sz w:val="24"/>
        </w:rPr>
      </w:pPr>
      <w:r>
        <w:rPr>
          <w:rFonts w:hint="eastAsia" w:ascii="宋体" w:hAnsi="宋体" w:cs="宋体"/>
          <w:sz w:val="24"/>
        </w:rPr>
        <w:t>　　</w:t>
      </w:r>
      <w:r>
        <w:rPr>
          <w:rFonts w:hint="eastAsia" w:ascii="宋体" w:hAnsi="宋体" w:cs="宋体"/>
          <w:color w:val="000000"/>
          <w:kern w:val="0"/>
          <w:sz w:val="24"/>
        </w:rPr>
        <w:t>2.5</w:t>
      </w:r>
      <w:r>
        <w:rPr>
          <w:rFonts w:hint="eastAsia" w:hAnsi="宋体"/>
          <w:sz w:val="24"/>
        </w:rPr>
        <w:t>供应商在提交投标文件后可对其投标文件进行修改或撤回，但采购人须在提交投标文件截止之日前收到该修改或撤回的书面通知。</w:t>
      </w:r>
    </w:p>
    <w:p>
      <w:pPr>
        <w:spacing w:line="360" w:lineRule="auto"/>
        <w:rPr>
          <w:rFonts w:hAnsi="宋体"/>
          <w:sz w:val="24"/>
        </w:rPr>
      </w:pPr>
      <w:r>
        <w:rPr>
          <w:rFonts w:hint="eastAsia" w:hAnsi="宋体"/>
          <w:sz w:val="24"/>
        </w:rPr>
        <w:t>　</w:t>
      </w:r>
      <w:r>
        <w:rPr>
          <w:rFonts w:hint="eastAsia" w:ascii="宋体" w:hAnsi="宋体" w:cs="宋体"/>
          <w:sz w:val="24"/>
        </w:rPr>
        <w:t>　</w:t>
      </w:r>
      <w:r>
        <w:rPr>
          <w:rFonts w:hint="eastAsia" w:ascii="宋体" w:hAnsi="宋体" w:cs="宋体"/>
          <w:color w:val="000000"/>
          <w:kern w:val="0"/>
          <w:sz w:val="24"/>
        </w:rPr>
        <w:t>2.</w:t>
      </w:r>
      <w:r>
        <w:rPr>
          <w:rFonts w:hint="eastAsia" w:ascii="宋体" w:hAnsi="宋体" w:cs="宋体"/>
          <w:color w:val="000000"/>
          <w:sz w:val="24"/>
        </w:rPr>
        <w:t>6</w:t>
      </w:r>
      <w:r>
        <w:rPr>
          <w:rFonts w:hint="eastAsia" w:hAnsi="宋体"/>
          <w:sz w:val="24"/>
        </w:rPr>
        <w:t>谈判响应文件递交截止时间后不得修改谈判响应文件。</w:t>
      </w:r>
      <w:r>
        <w:rPr>
          <w:rFonts w:hint="eastAsia" w:ascii="宋体" w:hAnsi="宋体" w:cs="宋体"/>
          <w:sz w:val="24"/>
        </w:rPr>
        <w:t>　</w:t>
      </w:r>
    </w:p>
    <w:p>
      <w:pPr>
        <w:pStyle w:val="12"/>
        <w:numPr>
          <w:ilvl w:val="0"/>
          <w:numId w:val="0"/>
        </w:numPr>
        <w:spacing w:line="360" w:lineRule="auto"/>
        <w:rPr>
          <w:rFonts w:hint="eastAsia"/>
          <w:b/>
          <w:color w:val="000000"/>
          <w:kern w:val="0"/>
        </w:rPr>
      </w:pPr>
      <w:r>
        <w:rPr>
          <w:rFonts w:hint="eastAsia"/>
          <w:b/>
          <w:color w:val="000000"/>
          <w:kern w:val="0"/>
        </w:rPr>
        <w:t xml:space="preserve">    3.评标委员会组建</w:t>
      </w:r>
    </w:p>
    <w:p>
      <w:pPr>
        <w:pStyle w:val="12"/>
        <w:numPr>
          <w:ilvl w:val="0"/>
          <w:numId w:val="0"/>
        </w:numPr>
        <w:spacing w:line="360" w:lineRule="auto"/>
        <w:rPr>
          <w:rFonts w:hint="eastAsia"/>
          <w:color w:val="000000"/>
          <w:kern w:val="0"/>
        </w:rPr>
      </w:pPr>
      <w:r>
        <w:rPr>
          <w:rFonts w:hint="eastAsia"/>
          <w:color w:val="000000"/>
          <w:kern w:val="0"/>
        </w:rPr>
        <w:t xml:space="preserve">    3.1评标委员会人数： </w:t>
      </w:r>
      <w:r>
        <w:rPr>
          <w:rFonts w:hint="eastAsia"/>
          <w:color w:val="000000"/>
          <w:kern w:val="0"/>
          <w:u w:val="single"/>
        </w:rPr>
        <w:t>5</w:t>
      </w:r>
      <w:r>
        <w:rPr>
          <w:rFonts w:hint="eastAsia"/>
          <w:color w:val="000000"/>
          <w:kern w:val="0"/>
        </w:rPr>
        <w:t>人。</w:t>
      </w:r>
    </w:p>
    <w:p>
      <w:pPr>
        <w:pStyle w:val="12"/>
        <w:numPr>
          <w:ilvl w:val="0"/>
          <w:numId w:val="0"/>
        </w:numPr>
        <w:spacing w:line="360" w:lineRule="auto"/>
        <w:rPr>
          <w:rFonts w:hint="eastAsia"/>
          <w:color w:val="000000"/>
          <w:kern w:val="0"/>
          <w:u w:val="single"/>
        </w:rPr>
      </w:pPr>
      <w:r>
        <w:rPr>
          <w:rFonts w:hint="eastAsia"/>
          <w:color w:val="000000"/>
          <w:kern w:val="0"/>
        </w:rPr>
        <w:t xml:space="preserve">    3.2 </w:t>
      </w:r>
      <w:r>
        <w:rPr>
          <w:rFonts w:hint="eastAsia"/>
          <w:color w:val="000000"/>
          <w:kern w:val="0"/>
          <w:u w:val="single"/>
        </w:rPr>
        <w:t>评标专家确定方式：重庆图书馆领导班子成员、纪检、财务、技术组等人员组成。</w:t>
      </w:r>
    </w:p>
    <w:p>
      <w:pPr>
        <w:pStyle w:val="12"/>
        <w:numPr>
          <w:ilvl w:val="0"/>
          <w:numId w:val="0"/>
        </w:numPr>
        <w:spacing w:line="360" w:lineRule="auto"/>
        <w:ind w:firstLine="482" w:firstLineChars="200"/>
        <w:rPr>
          <w:rFonts w:hint="eastAsia"/>
          <w:b/>
          <w:color w:val="000000"/>
        </w:rPr>
      </w:pPr>
      <w:bookmarkStart w:id="60" w:name="_Toc132254464"/>
      <w:bookmarkStart w:id="61" w:name="_Toc214101210"/>
      <w:bookmarkStart w:id="62" w:name="_Toc138581188"/>
      <w:bookmarkStart w:id="63" w:name="_Toc138581107"/>
      <w:bookmarkStart w:id="64" w:name="_Toc132253946"/>
      <w:bookmarkStart w:id="65" w:name="_Toc132254112"/>
      <w:bookmarkStart w:id="66" w:name="_Toc134953370"/>
      <w:bookmarkStart w:id="67" w:name="_Toc140467275"/>
      <w:r>
        <w:rPr>
          <w:rFonts w:hint="eastAsia"/>
          <w:b/>
          <w:color w:val="000000"/>
        </w:rPr>
        <w:t>4.投标人应提供的资格审查证明文件</w:t>
      </w:r>
      <w:bookmarkEnd w:id="60"/>
      <w:bookmarkEnd w:id="61"/>
      <w:bookmarkEnd w:id="62"/>
      <w:bookmarkEnd w:id="63"/>
      <w:bookmarkEnd w:id="64"/>
      <w:bookmarkEnd w:id="65"/>
      <w:bookmarkEnd w:id="66"/>
      <w:bookmarkEnd w:id="67"/>
    </w:p>
    <w:p>
      <w:pPr>
        <w:pStyle w:val="12"/>
        <w:numPr>
          <w:ilvl w:val="0"/>
          <w:numId w:val="0"/>
        </w:numPr>
        <w:spacing w:line="360" w:lineRule="auto"/>
        <w:ind w:firstLine="480" w:firstLineChars="200"/>
        <w:rPr>
          <w:rFonts w:hint="eastAsia"/>
          <w:color w:val="000000"/>
        </w:rPr>
      </w:pPr>
      <w:r>
        <w:rPr>
          <w:rFonts w:hint="eastAsia"/>
          <w:color w:val="000000"/>
        </w:rPr>
        <w:t>投标人应按顺序制作并提交以下证明文件（缺少任何一项证明文件，投标人将承担其投标无效的风险，评标过程中，评标委员会将不再采取任何补救措施和通过任何方式寻求投标文件以外的任何证明文件使其无效投标变更为有效投标）。</w:t>
      </w:r>
    </w:p>
    <w:p>
      <w:pPr>
        <w:pStyle w:val="12"/>
        <w:numPr>
          <w:ilvl w:val="0"/>
          <w:numId w:val="0"/>
        </w:numPr>
        <w:spacing w:line="360" w:lineRule="auto"/>
        <w:ind w:firstLine="480" w:firstLineChars="200"/>
        <w:rPr>
          <w:rFonts w:hint="eastAsia"/>
          <w:color w:val="000000"/>
        </w:rPr>
      </w:pPr>
      <w:r>
        <w:rPr>
          <w:rFonts w:hint="eastAsia"/>
          <w:color w:val="000000"/>
        </w:rPr>
        <w:t>4.1 投标人资格证明文件。</w:t>
      </w:r>
    </w:p>
    <w:p>
      <w:pPr>
        <w:pStyle w:val="12"/>
        <w:numPr>
          <w:ilvl w:val="0"/>
          <w:numId w:val="0"/>
        </w:numPr>
        <w:spacing w:line="360" w:lineRule="auto"/>
        <w:ind w:firstLine="480" w:firstLineChars="200"/>
        <w:rPr>
          <w:rFonts w:hint="eastAsia"/>
          <w:color w:val="000000"/>
        </w:rPr>
      </w:pPr>
      <w:r>
        <w:rPr>
          <w:rFonts w:hint="eastAsia"/>
          <w:color w:val="000000"/>
        </w:rPr>
        <w:t>投标人必须提交证明其有资格进行投标和有能力履行合同的文件，作为投标文件的一部分。内容包括:投标人为合格投标人的证明文件，至少提供以下证明文件：</w:t>
      </w:r>
    </w:p>
    <w:p>
      <w:pPr>
        <w:pStyle w:val="12"/>
        <w:numPr>
          <w:ilvl w:val="0"/>
          <w:numId w:val="0"/>
        </w:numPr>
        <w:spacing w:line="360" w:lineRule="auto"/>
        <w:ind w:firstLine="480" w:firstLineChars="200"/>
        <w:rPr>
          <w:rFonts w:hint="eastAsia"/>
          <w:color w:val="000000"/>
        </w:rPr>
      </w:pPr>
      <w:r>
        <w:rPr>
          <w:rFonts w:hint="eastAsia"/>
          <w:color w:val="000000"/>
        </w:rPr>
        <w:t>4.1.1若企业法定代表人（企业负责人）不能到场的，其授权代理人参加投标时，除提供企业法定代表人（企业负责人）身份证复印件外，同时必须提供法定代表人授权委托书原件和代理人身份证复印件。</w:t>
      </w:r>
    </w:p>
    <w:p>
      <w:pPr>
        <w:pStyle w:val="12"/>
        <w:numPr>
          <w:ilvl w:val="0"/>
          <w:numId w:val="0"/>
        </w:numPr>
        <w:spacing w:line="360" w:lineRule="auto"/>
        <w:ind w:firstLine="480" w:firstLineChars="200"/>
        <w:jc w:val="left"/>
        <w:rPr>
          <w:rFonts w:hint="eastAsia"/>
          <w:color w:val="000000"/>
        </w:rPr>
      </w:pPr>
      <w:r>
        <w:rPr>
          <w:rFonts w:hint="eastAsia"/>
          <w:color w:val="000000"/>
        </w:rPr>
        <w:t>4.1.</w:t>
      </w:r>
      <w:r>
        <w:rPr>
          <w:rFonts w:hint="eastAsia"/>
        </w:rPr>
        <w:t>2具备经年检合格的营业执照副本（三证合一）。</w:t>
      </w:r>
    </w:p>
    <w:p>
      <w:pPr>
        <w:pStyle w:val="12"/>
        <w:numPr>
          <w:ilvl w:val="0"/>
          <w:numId w:val="0"/>
        </w:numPr>
        <w:spacing w:line="360" w:lineRule="auto"/>
        <w:ind w:firstLine="480" w:firstLineChars="200"/>
        <w:rPr>
          <w:rFonts w:hint="eastAsia"/>
          <w:color w:val="000000"/>
        </w:rPr>
      </w:pPr>
      <w:bookmarkStart w:id="68" w:name="_Toc138581108"/>
      <w:bookmarkStart w:id="69" w:name="_Toc132253947"/>
      <w:bookmarkStart w:id="70" w:name="_Toc132254465"/>
      <w:bookmarkStart w:id="71" w:name="_Toc134953371"/>
      <w:bookmarkStart w:id="72" w:name="_Toc132254113"/>
      <w:bookmarkStart w:id="73" w:name="_Toc138581189"/>
      <w:bookmarkStart w:id="74" w:name="_Toc140467276"/>
      <w:r>
        <w:rPr>
          <w:rFonts w:hint="eastAsia"/>
          <w:color w:val="000000"/>
        </w:rPr>
        <w:t>4.1.3企业基本情况一览表。</w:t>
      </w:r>
    </w:p>
    <w:p>
      <w:pPr>
        <w:pStyle w:val="12"/>
        <w:numPr>
          <w:ilvl w:val="0"/>
          <w:numId w:val="0"/>
        </w:numPr>
        <w:spacing w:line="360" w:lineRule="auto"/>
        <w:ind w:firstLine="480" w:firstLineChars="200"/>
        <w:rPr>
          <w:rFonts w:hint="eastAsia"/>
          <w:color w:val="000000"/>
        </w:rPr>
      </w:pPr>
      <w:r>
        <w:rPr>
          <w:rFonts w:hint="eastAsia"/>
          <w:color w:val="000000"/>
        </w:rPr>
        <w:t>4.2以上证明文件为投标人必须提供的原件，如缺少其中一项（包括证明文件无效），投标人将失去中标资格。</w:t>
      </w:r>
    </w:p>
    <w:p>
      <w:pPr>
        <w:pStyle w:val="12"/>
        <w:numPr>
          <w:ilvl w:val="0"/>
          <w:numId w:val="0"/>
        </w:numPr>
        <w:spacing w:line="360" w:lineRule="auto"/>
        <w:ind w:firstLine="480" w:firstLineChars="200"/>
        <w:rPr>
          <w:rFonts w:hint="eastAsia"/>
          <w:color w:val="000000"/>
        </w:rPr>
      </w:pPr>
      <w:r>
        <w:rPr>
          <w:rFonts w:hint="eastAsia"/>
          <w:color w:val="000000"/>
        </w:rPr>
        <w:t>4.3投标人认为有必要提供的其他证明文件。</w:t>
      </w:r>
    </w:p>
    <w:bookmarkEnd w:id="68"/>
    <w:bookmarkEnd w:id="69"/>
    <w:bookmarkEnd w:id="70"/>
    <w:bookmarkEnd w:id="71"/>
    <w:bookmarkEnd w:id="72"/>
    <w:bookmarkEnd w:id="73"/>
    <w:bookmarkEnd w:id="74"/>
    <w:p>
      <w:pPr>
        <w:pStyle w:val="12"/>
        <w:numPr>
          <w:ilvl w:val="0"/>
          <w:numId w:val="0"/>
        </w:numPr>
        <w:spacing w:line="360" w:lineRule="auto"/>
        <w:ind w:firstLine="482" w:firstLineChars="200"/>
        <w:rPr>
          <w:rFonts w:hint="eastAsia"/>
          <w:b/>
          <w:color w:val="000000"/>
        </w:rPr>
      </w:pPr>
      <w:bookmarkStart w:id="75" w:name="_Toc140467279"/>
      <w:bookmarkStart w:id="76" w:name="_Toc214101215"/>
      <w:bookmarkStart w:id="77" w:name="_Toc138581192"/>
      <w:bookmarkStart w:id="78" w:name="_Toc138581111"/>
      <w:bookmarkStart w:id="79" w:name="_Toc134953374"/>
      <w:bookmarkStart w:id="80" w:name="_Toc132254468"/>
      <w:bookmarkStart w:id="81" w:name="_Toc132254116"/>
      <w:bookmarkStart w:id="82" w:name="_Toc132253950"/>
      <w:r>
        <w:rPr>
          <w:rFonts w:hint="eastAsia"/>
          <w:b/>
          <w:color w:val="000000"/>
        </w:rPr>
        <w:t>四、开标</w:t>
      </w:r>
      <w:bookmarkEnd w:id="75"/>
      <w:bookmarkEnd w:id="76"/>
      <w:bookmarkEnd w:id="77"/>
      <w:bookmarkEnd w:id="78"/>
      <w:bookmarkEnd w:id="79"/>
      <w:bookmarkEnd w:id="80"/>
      <w:bookmarkEnd w:id="81"/>
      <w:bookmarkEnd w:id="82"/>
      <w:bookmarkStart w:id="83" w:name="_Toc214101216"/>
      <w:bookmarkStart w:id="84" w:name="_Toc209868090"/>
      <w:bookmarkStart w:id="85" w:name="_Toc182223748"/>
      <w:r>
        <w:rPr>
          <w:rFonts w:hint="eastAsia"/>
          <w:b/>
          <w:color w:val="000000"/>
        </w:rPr>
        <w:t>、评标及定标</w:t>
      </w:r>
    </w:p>
    <w:p>
      <w:pPr>
        <w:pStyle w:val="12"/>
        <w:numPr>
          <w:ilvl w:val="0"/>
          <w:numId w:val="0"/>
        </w:numPr>
        <w:spacing w:line="360" w:lineRule="auto"/>
        <w:ind w:firstLine="482" w:firstLineChars="200"/>
        <w:rPr>
          <w:rFonts w:hint="eastAsia"/>
          <w:b/>
          <w:color w:val="000000"/>
        </w:rPr>
      </w:pPr>
      <w:r>
        <w:rPr>
          <w:rFonts w:hint="eastAsia"/>
          <w:b/>
          <w:color w:val="000000"/>
        </w:rPr>
        <w:t xml:space="preserve">1.开标 </w:t>
      </w:r>
    </w:p>
    <w:p>
      <w:pPr>
        <w:pStyle w:val="12"/>
        <w:numPr>
          <w:ilvl w:val="0"/>
          <w:numId w:val="0"/>
        </w:numPr>
        <w:spacing w:line="360" w:lineRule="auto"/>
        <w:ind w:firstLine="480" w:firstLineChars="200"/>
        <w:rPr>
          <w:rFonts w:hint="eastAsia"/>
          <w:color w:val="000000"/>
        </w:rPr>
      </w:pPr>
      <w:r>
        <w:rPr>
          <w:rFonts w:hint="eastAsia"/>
          <w:color w:val="000000"/>
        </w:rPr>
        <w:t xml:space="preserve">1.1 </w:t>
      </w:r>
      <w:bookmarkEnd w:id="83"/>
      <w:bookmarkEnd w:id="84"/>
      <w:bookmarkEnd w:id="85"/>
      <w:r>
        <w:rPr>
          <w:rFonts w:hint="eastAsia"/>
          <w:color w:val="000000"/>
        </w:rPr>
        <w:t>招标方按招标文件规定的时间、地点组织开标。开标仪式由招标方主持，投标人、招标人代表及有关工作人员参加。</w:t>
      </w:r>
    </w:p>
    <w:p>
      <w:pPr>
        <w:pStyle w:val="12"/>
        <w:numPr>
          <w:ilvl w:val="0"/>
          <w:numId w:val="0"/>
        </w:numPr>
        <w:spacing w:line="360" w:lineRule="auto"/>
        <w:ind w:firstLine="480" w:firstLineChars="200"/>
        <w:rPr>
          <w:rFonts w:hint="eastAsia"/>
          <w:color w:val="000000"/>
        </w:rPr>
      </w:pPr>
      <w:r>
        <w:rPr>
          <w:rFonts w:hint="eastAsia"/>
          <w:color w:val="000000"/>
        </w:rPr>
        <w:t>1.2 投标人参加开标的代表应为投标人的企业法定代表人（企业负责人）或授权委托书上委托的代理人本人，并应出示个人身份证件，投标人参加开标的代表必须签名报到以证明其出席，如未按时签到，将被视为投标人自动放弃投标权利。</w:t>
      </w:r>
    </w:p>
    <w:p>
      <w:pPr>
        <w:pStyle w:val="12"/>
        <w:numPr>
          <w:ilvl w:val="0"/>
          <w:numId w:val="0"/>
        </w:numPr>
        <w:spacing w:line="360" w:lineRule="auto"/>
        <w:ind w:firstLine="480" w:firstLineChars="200"/>
        <w:rPr>
          <w:rFonts w:hint="eastAsia"/>
          <w:color w:val="000000"/>
        </w:rPr>
      </w:pPr>
      <w:r>
        <w:rPr>
          <w:rFonts w:hint="eastAsia"/>
          <w:color w:val="000000"/>
        </w:rPr>
        <w:t>1.3 法定代表人出席开标会需出示本人身份证原件，授权代理人出席开标会需提供法人授权委托书原件、本人身份证原件，否则投标予以拒绝。</w:t>
      </w:r>
    </w:p>
    <w:p>
      <w:pPr>
        <w:pStyle w:val="12"/>
        <w:numPr>
          <w:ilvl w:val="0"/>
          <w:numId w:val="0"/>
        </w:numPr>
        <w:spacing w:line="360" w:lineRule="auto"/>
        <w:ind w:firstLine="480" w:firstLineChars="200"/>
        <w:rPr>
          <w:rFonts w:hint="eastAsia"/>
          <w:color w:val="000000"/>
        </w:rPr>
      </w:pPr>
      <w:r>
        <w:rPr>
          <w:rFonts w:hint="eastAsia"/>
          <w:color w:val="000000"/>
        </w:rPr>
        <w:t>1.4 开标时由监标人及投标人自主推荐的代表检查投标文件密封情况，并当场宣布检查情况。</w:t>
      </w:r>
    </w:p>
    <w:p>
      <w:pPr>
        <w:pStyle w:val="12"/>
        <w:numPr>
          <w:ilvl w:val="0"/>
          <w:numId w:val="0"/>
        </w:numPr>
        <w:spacing w:line="360" w:lineRule="auto"/>
        <w:ind w:firstLine="480" w:firstLineChars="200"/>
        <w:rPr>
          <w:rFonts w:hint="eastAsia"/>
          <w:color w:val="000000"/>
        </w:rPr>
      </w:pPr>
      <w:r>
        <w:rPr>
          <w:rFonts w:hint="eastAsia"/>
          <w:color w:val="000000"/>
        </w:rPr>
        <w:t>1.5 投标文件密封情况检查结束后，由招标方工作人员当众拆封，并宣读其投标函上的有关内容。</w:t>
      </w:r>
    </w:p>
    <w:p>
      <w:pPr>
        <w:pStyle w:val="12"/>
        <w:numPr>
          <w:ilvl w:val="0"/>
          <w:numId w:val="0"/>
        </w:numPr>
        <w:spacing w:line="360" w:lineRule="auto"/>
        <w:ind w:firstLine="480" w:firstLineChars="200"/>
        <w:rPr>
          <w:rFonts w:hint="eastAsia"/>
          <w:color w:val="000000"/>
        </w:rPr>
      </w:pPr>
      <w:r>
        <w:rPr>
          <w:rFonts w:hint="eastAsia"/>
          <w:color w:val="000000"/>
        </w:rPr>
        <w:t>1.6 招标方将做开标记录并在开标后要求投标人委托代理人签字确认。</w:t>
      </w:r>
      <w:bookmarkStart w:id="86" w:name="_Toc214101217"/>
      <w:bookmarkStart w:id="87" w:name="_Toc209868091"/>
      <w:bookmarkStart w:id="88" w:name="_Toc182223749"/>
    </w:p>
    <w:p>
      <w:pPr>
        <w:pStyle w:val="12"/>
        <w:numPr>
          <w:ilvl w:val="0"/>
          <w:numId w:val="0"/>
        </w:numPr>
        <w:spacing w:line="360" w:lineRule="auto"/>
        <w:ind w:firstLine="482" w:firstLineChars="200"/>
        <w:rPr>
          <w:rFonts w:hint="eastAsia"/>
          <w:b/>
          <w:color w:val="000000"/>
        </w:rPr>
      </w:pPr>
      <w:r>
        <w:rPr>
          <w:rFonts w:hint="eastAsia"/>
          <w:b/>
          <w:color w:val="000000"/>
        </w:rPr>
        <w:t>2. 评标</w:t>
      </w:r>
      <w:bookmarkEnd w:id="86"/>
      <w:bookmarkEnd w:id="87"/>
      <w:bookmarkEnd w:id="88"/>
    </w:p>
    <w:p>
      <w:pPr>
        <w:pStyle w:val="12"/>
        <w:numPr>
          <w:ilvl w:val="0"/>
          <w:numId w:val="0"/>
        </w:numPr>
        <w:spacing w:line="360" w:lineRule="auto"/>
        <w:ind w:firstLine="480" w:firstLineChars="200"/>
        <w:rPr>
          <w:rFonts w:hint="eastAsia"/>
          <w:color w:val="000000"/>
        </w:rPr>
      </w:pPr>
      <w:r>
        <w:rPr>
          <w:rFonts w:hint="eastAsia"/>
          <w:color w:val="000000"/>
        </w:rPr>
        <w:t>2.1 评标委员会组建</w:t>
      </w:r>
    </w:p>
    <w:p>
      <w:pPr>
        <w:pStyle w:val="12"/>
        <w:numPr>
          <w:ilvl w:val="0"/>
          <w:numId w:val="0"/>
        </w:numPr>
        <w:spacing w:line="360" w:lineRule="auto"/>
        <w:ind w:firstLine="480" w:firstLineChars="200"/>
        <w:rPr>
          <w:rFonts w:hint="eastAsia"/>
          <w:b/>
          <w:color w:val="000000"/>
          <w:u w:val="single"/>
        </w:rPr>
      </w:pPr>
      <w:r>
        <w:rPr>
          <w:rFonts w:hint="eastAsia"/>
          <w:color w:val="000000"/>
        </w:rPr>
        <w:t>2.1.1招标人根据招标项目的特点，依照《中华人民共和国政府采购法》的有关规定组建评标委员会，评委将</w:t>
      </w:r>
      <w:r>
        <w:rPr>
          <w:rFonts w:hint="eastAsia" w:cs="宋体"/>
          <w:color w:val="000000"/>
          <w:kern w:val="0"/>
        </w:rPr>
        <w:t>由重庆图书馆相关人员组成，人数为5人。</w:t>
      </w:r>
    </w:p>
    <w:p>
      <w:pPr>
        <w:pStyle w:val="12"/>
        <w:numPr>
          <w:ilvl w:val="0"/>
          <w:numId w:val="0"/>
        </w:numPr>
        <w:spacing w:line="360" w:lineRule="auto"/>
        <w:ind w:firstLine="480" w:firstLineChars="200"/>
        <w:rPr>
          <w:rFonts w:hint="eastAsia"/>
          <w:color w:val="000000"/>
        </w:rPr>
      </w:pPr>
      <w:r>
        <w:rPr>
          <w:rFonts w:hint="eastAsia"/>
          <w:color w:val="000000"/>
        </w:rPr>
        <w:t>2.1.2</w:t>
      </w:r>
      <w:r>
        <w:rPr>
          <w:rFonts w:hint="eastAsia"/>
          <w:color w:val="000000"/>
          <w:lang w:eastAsia="zh-Hans"/>
        </w:rPr>
        <w:t>评标委员会成员按法律规定的职责独立开展评审工作，并承担个人法律责任。</w:t>
      </w:r>
    </w:p>
    <w:p>
      <w:pPr>
        <w:tabs>
          <w:tab w:val="left" w:pos="360"/>
          <w:tab w:val="left" w:pos="720"/>
        </w:tabs>
        <w:spacing w:line="360" w:lineRule="auto"/>
        <w:jc w:val="left"/>
        <w:rPr>
          <w:rFonts w:hint="eastAsia" w:ascii="宋体" w:hAnsi="宋体" w:cs="宋体"/>
          <w:color w:val="FF0000"/>
          <w:sz w:val="24"/>
          <w:lang w:eastAsia="zh-Hans"/>
        </w:rPr>
      </w:pPr>
      <w:r>
        <w:rPr>
          <w:rFonts w:hint="eastAsia" w:ascii="宋体" w:hAnsi="宋体" w:cs="宋体"/>
          <w:color w:val="000000"/>
          <w:sz w:val="24"/>
        </w:rPr>
        <w:t>　　2.2 评标原则和方法：</w:t>
      </w:r>
      <w:r>
        <w:rPr>
          <w:rFonts w:hint="eastAsia" w:ascii="宋体" w:hAnsi="宋体" w:cs="宋体"/>
          <w:b/>
          <w:bCs/>
          <w:color w:val="000000"/>
          <w:sz w:val="24"/>
        </w:rPr>
        <w:t>本次为</w:t>
      </w:r>
      <w:r>
        <w:rPr>
          <w:rFonts w:hint="eastAsia" w:ascii="宋体" w:hAnsi="宋体" w:cs="宋体"/>
          <w:b/>
          <w:bCs/>
          <w:color w:val="000000"/>
          <w:sz w:val="24"/>
          <w:u w:val="single"/>
        </w:rPr>
        <w:t>竞争性谈判</w:t>
      </w:r>
      <w:r>
        <w:rPr>
          <w:rFonts w:hint="eastAsia" w:ascii="宋体" w:hAnsi="宋体" w:cs="宋体"/>
          <w:b/>
          <w:bCs/>
          <w:color w:val="000000"/>
          <w:sz w:val="24"/>
        </w:rPr>
        <w:t>，采用两次报价，最终报价最低的投标人确定为中标人。</w:t>
      </w:r>
      <w:r>
        <w:rPr>
          <w:rFonts w:hint="eastAsia" w:ascii="宋体" w:hAnsi="宋体" w:cs="宋体"/>
          <w:color w:val="000000"/>
          <w:sz w:val="24"/>
          <w:lang w:eastAsia="zh-Hans"/>
        </w:rPr>
        <w:t>评标委员会将遵循“公平、公正、</w:t>
      </w:r>
      <w:r>
        <w:rPr>
          <w:rFonts w:hint="eastAsia" w:ascii="宋体" w:hAnsi="宋体" w:cs="宋体"/>
          <w:color w:val="000000"/>
          <w:sz w:val="24"/>
        </w:rPr>
        <w:t>公开、</w:t>
      </w:r>
      <w:r>
        <w:rPr>
          <w:rFonts w:hint="eastAsia" w:ascii="宋体" w:hAnsi="宋体" w:cs="宋体"/>
          <w:color w:val="000000"/>
          <w:sz w:val="24"/>
          <w:lang w:eastAsia="zh-Hans"/>
        </w:rPr>
        <w:t>科学、择优”的原则，对所有投标人的投标评</w:t>
      </w:r>
      <w:r>
        <w:rPr>
          <w:rFonts w:hint="eastAsia" w:ascii="宋体" w:hAnsi="宋体" w:cs="宋体"/>
          <w:color w:val="000000"/>
          <w:sz w:val="24"/>
        </w:rPr>
        <w:t>审</w:t>
      </w:r>
      <w:r>
        <w:rPr>
          <w:rFonts w:hint="eastAsia" w:ascii="宋体" w:hAnsi="宋体" w:cs="宋体"/>
          <w:color w:val="000000"/>
          <w:sz w:val="24"/>
          <w:lang w:eastAsia="zh-Hans"/>
        </w:rPr>
        <w:t>，都采用相同的程序和标准。评议过程将严格按照招标文件的要求和条件进行。</w:t>
      </w:r>
    </w:p>
    <w:p>
      <w:pPr>
        <w:pStyle w:val="12"/>
        <w:numPr>
          <w:ilvl w:val="0"/>
          <w:numId w:val="0"/>
        </w:numPr>
        <w:spacing w:line="360" w:lineRule="auto"/>
        <w:ind w:firstLine="480" w:firstLineChars="200"/>
        <w:rPr>
          <w:rFonts w:hint="eastAsia"/>
          <w:color w:val="000000"/>
        </w:rPr>
      </w:pPr>
      <w:r>
        <w:rPr>
          <w:rFonts w:hint="eastAsia"/>
          <w:color w:val="000000"/>
        </w:rPr>
        <w:t>2.3 评标程序</w:t>
      </w:r>
    </w:p>
    <w:p>
      <w:pPr>
        <w:pStyle w:val="12"/>
        <w:numPr>
          <w:ilvl w:val="0"/>
          <w:numId w:val="0"/>
        </w:numPr>
        <w:spacing w:line="360" w:lineRule="auto"/>
        <w:ind w:firstLine="480" w:firstLineChars="200"/>
        <w:rPr>
          <w:rFonts w:hint="eastAsia"/>
          <w:color w:val="000000"/>
        </w:rPr>
      </w:pPr>
      <w:r>
        <w:rPr>
          <w:rFonts w:hint="eastAsia"/>
          <w:color w:val="000000"/>
        </w:rPr>
        <w:t>评标委员会将依照以下程序进行评审。</w:t>
      </w:r>
    </w:p>
    <w:p>
      <w:pPr>
        <w:pStyle w:val="12"/>
        <w:numPr>
          <w:ilvl w:val="0"/>
          <w:numId w:val="0"/>
        </w:numPr>
        <w:spacing w:line="360" w:lineRule="auto"/>
        <w:ind w:firstLine="480" w:firstLineChars="200"/>
        <w:rPr>
          <w:rFonts w:hint="eastAsia"/>
          <w:color w:val="000000"/>
        </w:rPr>
      </w:pPr>
      <w:r>
        <w:rPr>
          <w:rFonts w:hint="eastAsia"/>
          <w:color w:val="000000"/>
        </w:rPr>
        <w:t>2.3.1</w:t>
      </w:r>
      <w:r>
        <w:rPr>
          <w:rFonts w:hint="eastAsia"/>
          <w:color w:val="000000"/>
          <w:lang w:eastAsia="zh-Hans"/>
        </w:rPr>
        <w:t>资格性</w:t>
      </w:r>
      <w:r>
        <w:rPr>
          <w:rFonts w:hint="eastAsia"/>
          <w:color w:val="000000"/>
        </w:rPr>
        <w:t>审查</w:t>
      </w:r>
    </w:p>
    <w:p>
      <w:pPr>
        <w:pStyle w:val="12"/>
        <w:numPr>
          <w:ilvl w:val="0"/>
          <w:numId w:val="0"/>
        </w:numPr>
        <w:spacing w:line="360" w:lineRule="auto"/>
        <w:ind w:firstLine="480" w:firstLineChars="200"/>
        <w:rPr>
          <w:rFonts w:hint="eastAsia"/>
          <w:color w:val="000000"/>
        </w:rPr>
      </w:pPr>
      <w:r>
        <w:rPr>
          <w:rFonts w:hint="eastAsia"/>
          <w:color w:val="000000"/>
        </w:rPr>
        <w:t>依据法律法规和招标文件的规定，在对投标文件详细评审之前，评标委员会将依据投标人提交的投标文件按合格投标人的资格标准对投标人进行资格审查,以确定其是否具备投标资格。如果投标人不具备投标资格,不满足招标文件所规定的资格标准或提供的资格证明文件不全的,其投标将被作为无效投标处理。</w:t>
      </w:r>
    </w:p>
    <w:p>
      <w:pPr>
        <w:pStyle w:val="12"/>
        <w:numPr>
          <w:ilvl w:val="0"/>
          <w:numId w:val="0"/>
        </w:numPr>
        <w:spacing w:line="360" w:lineRule="auto"/>
        <w:ind w:firstLine="480" w:firstLineChars="200"/>
        <w:rPr>
          <w:rFonts w:hint="eastAsia"/>
          <w:color w:val="000000"/>
        </w:rPr>
      </w:pPr>
      <w:r>
        <w:rPr>
          <w:rFonts w:hint="eastAsia"/>
          <w:color w:val="000000"/>
        </w:rPr>
        <w:t>2.3.2</w:t>
      </w:r>
      <w:r>
        <w:rPr>
          <w:rFonts w:hint="eastAsia"/>
          <w:color w:val="000000"/>
          <w:lang w:eastAsia="zh-Hans"/>
        </w:rPr>
        <w:t>符合性</w:t>
      </w:r>
      <w:r>
        <w:rPr>
          <w:rFonts w:hint="eastAsia"/>
          <w:color w:val="000000"/>
        </w:rPr>
        <w:t>审</w:t>
      </w:r>
      <w:r>
        <w:rPr>
          <w:rFonts w:hint="eastAsia"/>
          <w:color w:val="000000"/>
          <w:lang w:eastAsia="zh-Hans"/>
        </w:rPr>
        <w:t>查</w:t>
      </w:r>
    </w:p>
    <w:p>
      <w:pPr>
        <w:pStyle w:val="12"/>
        <w:numPr>
          <w:ilvl w:val="0"/>
          <w:numId w:val="0"/>
        </w:numPr>
        <w:spacing w:line="360" w:lineRule="auto"/>
        <w:ind w:firstLine="480" w:firstLineChars="200"/>
        <w:rPr>
          <w:rFonts w:hint="eastAsia"/>
          <w:color w:val="000000"/>
        </w:rPr>
      </w:pPr>
      <w:r>
        <w:rPr>
          <w:rFonts w:hint="eastAsia"/>
          <w:color w:val="000000"/>
        </w:rPr>
        <w:t>依据招标文件的规定，从投标文件的有效性、完整性和对招标文件的响应程度进行审查，以确定是否对招标文件的实质性要求作出响应。符合性审查的内容包括：</w:t>
      </w:r>
    </w:p>
    <w:p>
      <w:pPr>
        <w:pStyle w:val="12"/>
        <w:numPr>
          <w:ilvl w:val="0"/>
          <w:numId w:val="0"/>
        </w:numPr>
        <w:spacing w:line="360" w:lineRule="auto"/>
        <w:ind w:firstLine="480" w:firstLineChars="200"/>
        <w:rPr>
          <w:rFonts w:hint="eastAsia"/>
          <w:color w:val="000000"/>
        </w:rPr>
      </w:pPr>
      <w:r>
        <w:rPr>
          <w:rFonts w:hint="eastAsia"/>
          <w:color w:val="000000"/>
        </w:rPr>
        <w:t>①投标文件内容是否齐全；</w:t>
      </w:r>
    </w:p>
    <w:p>
      <w:pPr>
        <w:pStyle w:val="12"/>
        <w:numPr>
          <w:ilvl w:val="0"/>
          <w:numId w:val="0"/>
        </w:numPr>
        <w:spacing w:line="360" w:lineRule="auto"/>
        <w:ind w:firstLine="480" w:firstLineChars="200"/>
        <w:rPr>
          <w:rFonts w:hint="eastAsia"/>
          <w:color w:val="000000"/>
        </w:rPr>
      </w:pPr>
      <w:r>
        <w:rPr>
          <w:rFonts w:hint="eastAsia"/>
          <w:color w:val="000000"/>
        </w:rPr>
        <w:t>②对招标文件内容是否存在重大负偏离。</w:t>
      </w:r>
    </w:p>
    <w:p>
      <w:pPr>
        <w:pStyle w:val="12"/>
        <w:numPr>
          <w:ilvl w:val="0"/>
          <w:numId w:val="0"/>
        </w:numPr>
        <w:spacing w:line="360" w:lineRule="auto"/>
        <w:ind w:firstLine="480" w:firstLineChars="200"/>
        <w:rPr>
          <w:rFonts w:hint="eastAsia"/>
          <w:color w:val="000000"/>
        </w:rPr>
      </w:pPr>
      <w:r>
        <w:rPr>
          <w:rFonts w:hint="eastAsia"/>
          <w:color w:val="000000"/>
        </w:rPr>
        <w:t>所谓重大负偏离是指投标人所投标的范围、数量、项目完成期限等明显不能满足招标文件的要求。符合性审查中只要有一项存在重大负偏离，则作无效标处理。</w:t>
      </w:r>
    </w:p>
    <w:p>
      <w:pPr>
        <w:pStyle w:val="12"/>
        <w:numPr>
          <w:ilvl w:val="0"/>
          <w:numId w:val="0"/>
        </w:numPr>
        <w:spacing w:line="360" w:lineRule="auto"/>
        <w:ind w:firstLine="480" w:firstLineChars="200"/>
        <w:rPr>
          <w:rFonts w:hint="eastAsia"/>
          <w:color w:val="000000"/>
        </w:rPr>
      </w:pPr>
      <w:r>
        <w:rPr>
          <w:rFonts w:hint="eastAsia"/>
          <w:color w:val="000000"/>
        </w:rPr>
        <w:t>在资格性、符合性审查中，投标人有下列情况之一的，按无效投标处理：</w:t>
      </w:r>
    </w:p>
    <w:p>
      <w:pPr>
        <w:spacing w:line="360" w:lineRule="auto"/>
        <w:rPr>
          <w:rFonts w:hint="eastAsia" w:ascii="宋体" w:hAnsi="宋体"/>
          <w:color w:val="000000"/>
          <w:sz w:val="24"/>
        </w:rPr>
      </w:pPr>
      <w:r>
        <w:rPr>
          <w:rFonts w:hint="eastAsia" w:ascii="宋体" w:hAnsi="宋体"/>
          <w:color w:val="000000"/>
          <w:sz w:val="24"/>
        </w:rPr>
        <w:t xml:space="preserve">    一是：投标人资格证明文件不全或是虚假的；</w:t>
      </w:r>
    </w:p>
    <w:p>
      <w:pPr>
        <w:spacing w:line="360" w:lineRule="auto"/>
        <w:rPr>
          <w:rFonts w:hint="eastAsia" w:ascii="宋体" w:hAnsi="宋体"/>
          <w:color w:val="000000"/>
          <w:kern w:val="0"/>
          <w:sz w:val="24"/>
        </w:rPr>
      </w:pPr>
      <w:r>
        <w:rPr>
          <w:rFonts w:hint="eastAsia" w:ascii="宋体" w:hAnsi="宋体"/>
          <w:color w:val="000000"/>
          <w:kern w:val="0"/>
          <w:sz w:val="24"/>
        </w:rPr>
        <w:t xml:space="preserve">    二是：投标人有下列行为之一的，投标无效，给招标人、招标代理机构或其他投标人造成损失的，应当承担赔偿责任；情节严重的，禁止其五年内参加本单位采购的招投标活动：</w:t>
      </w:r>
    </w:p>
    <w:p>
      <w:pPr>
        <w:pStyle w:val="12"/>
        <w:numPr>
          <w:ilvl w:val="0"/>
          <w:numId w:val="0"/>
        </w:numPr>
        <w:spacing w:line="360" w:lineRule="auto"/>
        <w:rPr>
          <w:rFonts w:hint="eastAsia"/>
          <w:color w:val="000000"/>
          <w:kern w:val="0"/>
        </w:rPr>
      </w:pPr>
      <w:r>
        <w:rPr>
          <w:rFonts w:hint="eastAsia"/>
          <w:color w:val="000000"/>
          <w:kern w:val="0"/>
        </w:rPr>
        <w:t xml:space="preserve">    ——隐瞒投标真实情况或故意进行无效投标的；</w:t>
      </w:r>
    </w:p>
    <w:p>
      <w:pPr>
        <w:pStyle w:val="12"/>
        <w:numPr>
          <w:ilvl w:val="0"/>
          <w:numId w:val="0"/>
        </w:numPr>
        <w:spacing w:line="360" w:lineRule="auto"/>
        <w:rPr>
          <w:rFonts w:hint="eastAsia"/>
          <w:color w:val="000000"/>
          <w:kern w:val="0"/>
        </w:rPr>
      </w:pPr>
      <w:r>
        <w:rPr>
          <w:rFonts w:hint="eastAsia"/>
          <w:color w:val="000000"/>
          <w:kern w:val="0"/>
        </w:rPr>
        <w:t xml:space="preserve">    ——在投标人之间串通，事先商定投标价格或合谋使特定人中标的；</w:t>
      </w:r>
    </w:p>
    <w:p>
      <w:pPr>
        <w:pStyle w:val="12"/>
        <w:numPr>
          <w:ilvl w:val="0"/>
          <w:numId w:val="0"/>
        </w:numPr>
        <w:spacing w:line="360" w:lineRule="auto"/>
        <w:rPr>
          <w:rFonts w:hint="eastAsia"/>
          <w:color w:val="000000"/>
          <w:kern w:val="0"/>
        </w:rPr>
      </w:pPr>
      <w:r>
        <w:rPr>
          <w:rFonts w:hint="eastAsia"/>
          <w:color w:val="000000"/>
          <w:kern w:val="0"/>
        </w:rPr>
        <w:t xml:space="preserve">    ——采用不正当手段妨碍、抑制其他投标人的；</w:t>
      </w:r>
    </w:p>
    <w:p>
      <w:pPr>
        <w:pStyle w:val="12"/>
        <w:numPr>
          <w:ilvl w:val="0"/>
          <w:numId w:val="0"/>
        </w:numPr>
        <w:spacing w:line="360" w:lineRule="auto"/>
        <w:rPr>
          <w:rFonts w:hint="eastAsia"/>
          <w:color w:val="000000"/>
          <w:kern w:val="0"/>
        </w:rPr>
      </w:pPr>
      <w:r>
        <w:rPr>
          <w:rFonts w:hint="eastAsia"/>
          <w:color w:val="000000"/>
          <w:kern w:val="0"/>
        </w:rPr>
        <w:t xml:space="preserve">    ——向招标人行贿或者提供其他不正当利益的；</w:t>
      </w:r>
    </w:p>
    <w:p>
      <w:pPr>
        <w:pStyle w:val="12"/>
        <w:numPr>
          <w:ilvl w:val="0"/>
          <w:numId w:val="0"/>
        </w:numPr>
        <w:spacing w:line="360" w:lineRule="auto"/>
        <w:rPr>
          <w:rFonts w:hint="eastAsia"/>
          <w:color w:val="000000"/>
          <w:kern w:val="0"/>
        </w:rPr>
      </w:pPr>
      <w:r>
        <w:rPr>
          <w:rFonts w:hint="eastAsia"/>
          <w:color w:val="000000"/>
          <w:kern w:val="0"/>
        </w:rPr>
        <w:t xml:space="preserve">    ——与招标人串通投标的；</w:t>
      </w:r>
    </w:p>
    <w:p>
      <w:pPr>
        <w:pStyle w:val="12"/>
        <w:numPr>
          <w:ilvl w:val="0"/>
          <w:numId w:val="0"/>
        </w:numPr>
        <w:spacing w:line="360" w:lineRule="auto"/>
        <w:rPr>
          <w:rFonts w:hint="eastAsia"/>
          <w:color w:val="000000"/>
          <w:kern w:val="0"/>
        </w:rPr>
      </w:pPr>
      <w:r>
        <w:rPr>
          <w:rFonts w:hint="eastAsia"/>
          <w:color w:val="000000"/>
          <w:kern w:val="0"/>
        </w:rPr>
        <w:t xml:space="preserve">    ——与其他投标人串通投标的；</w:t>
      </w:r>
    </w:p>
    <w:p>
      <w:pPr>
        <w:pStyle w:val="12"/>
        <w:numPr>
          <w:ilvl w:val="0"/>
          <w:numId w:val="0"/>
        </w:numPr>
        <w:spacing w:line="360" w:lineRule="auto"/>
        <w:rPr>
          <w:rFonts w:hint="eastAsia"/>
          <w:color w:val="000000"/>
          <w:kern w:val="0"/>
        </w:rPr>
      </w:pPr>
      <w:r>
        <w:rPr>
          <w:rFonts w:hint="eastAsia"/>
          <w:color w:val="000000"/>
          <w:kern w:val="0"/>
        </w:rPr>
        <w:t xml:space="preserve">    ——其它严重违反招投标程序的行为。</w:t>
      </w:r>
    </w:p>
    <w:p>
      <w:pPr>
        <w:pStyle w:val="12"/>
        <w:numPr>
          <w:ilvl w:val="0"/>
          <w:numId w:val="0"/>
        </w:numPr>
        <w:spacing w:line="360" w:lineRule="auto"/>
        <w:rPr>
          <w:rFonts w:hint="eastAsia"/>
          <w:color w:val="000000"/>
          <w:kern w:val="0"/>
        </w:rPr>
      </w:pPr>
      <w:r>
        <w:rPr>
          <w:rFonts w:hint="eastAsia"/>
          <w:color w:val="000000"/>
          <w:kern w:val="0"/>
        </w:rPr>
        <w:t xml:space="preserve">    2.3.3详细评审</w:t>
      </w:r>
    </w:p>
    <w:p>
      <w:pPr>
        <w:pStyle w:val="12"/>
        <w:numPr>
          <w:ilvl w:val="0"/>
          <w:numId w:val="0"/>
        </w:numPr>
        <w:spacing w:line="360" w:lineRule="auto"/>
        <w:ind w:firstLine="480"/>
        <w:rPr>
          <w:rFonts w:hint="eastAsia"/>
          <w:color w:val="000000"/>
        </w:rPr>
      </w:pPr>
      <w:r>
        <w:rPr>
          <w:rFonts w:hint="eastAsia"/>
          <w:color w:val="000000"/>
        </w:rPr>
        <w:t>依据招标文件的规定，评标委员会对通过资格性和符合性审查的投标文件进行报价评审。</w:t>
      </w:r>
    </w:p>
    <w:p>
      <w:pPr>
        <w:spacing w:line="360" w:lineRule="auto"/>
        <w:rPr>
          <w:rFonts w:hAnsi="宋体"/>
          <w:b/>
          <w:color w:val="000000"/>
          <w:sz w:val="24"/>
        </w:rPr>
      </w:pPr>
      <w:r>
        <w:rPr>
          <w:rFonts w:hint="eastAsia" w:hAnsi="宋体"/>
          <w:b/>
          <w:color w:val="000000"/>
          <w:sz w:val="24"/>
        </w:rPr>
        <w:t xml:space="preserve">    在采购中，出现下列情形之一的，应予废标： </w:t>
      </w:r>
    </w:p>
    <w:p>
      <w:pPr>
        <w:spacing w:line="360" w:lineRule="auto"/>
        <w:rPr>
          <w:rFonts w:hAnsi="宋体"/>
          <w:color w:val="000000"/>
          <w:sz w:val="24"/>
        </w:rPr>
      </w:pPr>
      <w:r>
        <w:rPr>
          <w:rFonts w:hint="eastAsia" w:hAnsi="宋体"/>
          <w:color w:val="000000"/>
          <w:sz w:val="24"/>
        </w:rPr>
        <w:t xml:space="preserve">    （一）符合专业条件的供应商或者对谈判文件作实质响应的供应商不足三家的； </w:t>
      </w:r>
    </w:p>
    <w:p>
      <w:pPr>
        <w:spacing w:line="360" w:lineRule="auto"/>
        <w:rPr>
          <w:rFonts w:hAnsi="宋体"/>
          <w:color w:val="000000"/>
          <w:sz w:val="24"/>
        </w:rPr>
      </w:pPr>
      <w:r>
        <w:rPr>
          <w:rFonts w:hint="eastAsia" w:hAnsi="宋体"/>
          <w:color w:val="000000"/>
          <w:sz w:val="24"/>
        </w:rPr>
        <w:t xml:space="preserve">    （二）出现影响采购公正的违法、违规行为的； </w:t>
      </w:r>
    </w:p>
    <w:p>
      <w:pPr>
        <w:spacing w:line="360" w:lineRule="auto"/>
        <w:rPr>
          <w:rFonts w:hAnsi="宋体"/>
          <w:color w:val="000000"/>
          <w:sz w:val="24"/>
        </w:rPr>
      </w:pPr>
      <w:r>
        <w:rPr>
          <w:rFonts w:hint="eastAsia" w:hAnsi="宋体"/>
          <w:color w:val="000000"/>
          <w:sz w:val="24"/>
        </w:rPr>
        <w:t>　　（三）供应商的报价均超过了采购预算，采购人不能支付的；</w:t>
      </w:r>
    </w:p>
    <w:p>
      <w:pPr>
        <w:spacing w:line="360" w:lineRule="auto"/>
        <w:rPr>
          <w:rFonts w:hAnsi="宋体"/>
          <w:color w:val="000000"/>
          <w:sz w:val="24"/>
        </w:rPr>
      </w:pPr>
      <w:r>
        <w:rPr>
          <w:rFonts w:hint="eastAsia" w:hAnsi="宋体"/>
          <w:color w:val="000000"/>
          <w:sz w:val="24"/>
        </w:rPr>
        <w:t xml:space="preserve">    （四）因重大变故，采购任务取消的。 </w:t>
      </w:r>
    </w:p>
    <w:p>
      <w:pPr>
        <w:pStyle w:val="12"/>
        <w:numPr>
          <w:ilvl w:val="0"/>
          <w:numId w:val="0"/>
        </w:numPr>
        <w:spacing w:line="360" w:lineRule="auto"/>
        <w:ind w:firstLine="480"/>
        <w:rPr>
          <w:rFonts w:hint="eastAsia"/>
          <w:color w:val="000000"/>
        </w:rPr>
      </w:pPr>
      <w:r>
        <w:rPr>
          <w:rFonts w:hint="eastAsia"/>
          <w:color w:val="000000"/>
        </w:rPr>
        <w:t>废标后，采购人或采购代理机构应当将废标理由通知所有供应商。</w:t>
      </w:r>
    </w:p>
    <w:p>
      <w:pPr>
        <w:spacing w:line="360" w:lineRule="auto"/>
        <w:rPr>
          <w:rFonts w:hint="eastAsia" w:ascii="宋体" w:hAnsi="宋体"/>
          <w:b/>
          <w:color w:val="000000"/>
          <w:sz w:val="24"/>
        </w:rPr>
      </w:pPr>
      <w:bookmarkStart w:id="89" w:name="_Toc214101218"/>
      <w:bookmarkStart w:id="90" w:name="_Toc209868092"/>
      <w:bookmarkStart w:id="91" w:name="_Toc194936427"/>
      <w:bookmarkStart w:id="92" w:name="_Toc182222680"/>
      <w:r>
        <w:rPr>
          <w:rFonts w:hint="eastAsia" w:ascii="宋体" w:hAnsi="宋体"/>
          <w:b/>
          <w:color w:val="000000"/>
          <w:sz w:val="24"/>
        </w:rPr>
        <w:t xml:space="preserve">    3. 定标</w:t>
      </w:r>
      <w:bookmarkEnd w:id="89"/>
      <w:bookmarkEnd w:id="90"/>
      <w:bookmarkEnd w:id="91"/>
      <w:bookmarkEnd w:id="92"/>
    </w:p>
    <w:p>
      <w:pPr>
        <w:spacing w:line="480" w:lineRule="exact"/>
        <w:rPr>
          <w:rFonts w:hint="eastAsia" w:ascii="宋体" w:hAnsi="宋体"/>
          <w:color w:val="000000"/>
          <w:sz w:val="24"/>
        </w:rPr>
      </w:pPr>
      <w:bookmarkStart w:id="93" w:name="_Toc214101220"/>
      <w:bookmarkStart w:id="94" w:name="_Toc209868094"/>
      <w:bookmarkStart w:id="95" w:name="_Toc194936429"/>
      <w:bookmarkStart w:id="96" w:name="_Toc172713605"/>
      <w:bookmarkStart w:id="97" w:name="_Toc172712870"/>
      <w:bookmarkStart w:id="98" w:name="_Toc132523716"/>
      <w:bookmarkStart w:id="99" w:name="_Toc132523445"/>
      <w:bookmarkStart w:id="100" w:name="_Toc132265230"/>
      <w:bookmarkStart w:id="101" w:name="_Toc132111879"/>
      <w:bookmarkStart w:id="102" w:name="_Toc132000224"/>
      <w:r>
        <w:rPr>
          <w:rFonts w:hint="eastAsia" w:ascii="宋体" w:hAnsi="宋体"/>
          <w:color w:val="000000"/>
          <w:sz w:val="24"/>
        </w:rPr>
        <w:t xml:space="preserve">    3.1评标委员会按照评审结果推荐3名中标候选人，中标候选人名单将在重庆图书馆网站上公示3个工作日，在公示期间各投标人若对中标候选人没有异议，招标人则取第一中标候选人为本项目的中标人，若有异议，并经核实反映内容属实，将取消其中标资格。中标单位则依次顺延。</w:t>
      </w:r>
    </w:p>
    <w:p>
      <w:pPr>
        <w:spacing w:line="360" w:lineRule="auto"/>
        <w:rPr>
          <w:rFonts w:hint="eastAsia" w:ascii="宋体" w:hAnsi="宋体"/>
          <w:b/>
          <w:color w:val="000000"/>
          <w:sz w:val="24"/>
        </w:rPr>
      </w:pPr>
      <w:r>
        <w:rPr>
          <w:rFonts w:hint="eastAsia" w:ascii="宋体" w:hAnsi="宋体"/>
          <w:b/>
          <w:color w:val="000000"/>
          <w:sz w:val="24"/>
        </w:rPr>
        <w:t xml:space="preserve">    4. 投标人需要注意的其它事项</w:t>
      </w:r>
      <w:bookmarkEnd w:id="93"/>
      <w:bookmarkEnd w:id="94"/>
      <w:bookmarkEnd w:id="95"/>
      <w:bookmarkEnd w:id="96"/>
      <w:bookmarkEnd w:id="97"/>
      <w:bookmarkEnd w:id="98"/>
      <w:bookmarkEnd w:id="99"/>
      <w:bookmarkEnd w:id="100"/>
      <w:bookmarkEnd w:id="101"/>
      <w:bookmarkEnd w:id="102"/>
    </w:p>
    <w:p>
      <w:pPr>
        <w:spacing w:line="360" w:lineRule="auto"/>
        <w:rPr>
          <w:rFonts w:hint="eastAsia" w:ascii="宋体" w:hAnsi="宋体"/>
          <w:color w:val="000000"/>
          <w:sz w:val="24"/>
        </w:rPr>
      </w:pPr>
      <w:r>
        <w:rPr>
          <w:rFonts w:hint="eastAsia" w:ascii="宋体" w:hAnsi="宋体"/>
          <w:color w:val="000000"/>
          <w:sz w:val="24"/>
        </w:rPr>
        <w:t xml:space="preserve">    4.1 唱标行为本身不作为证明投标文件有效的依据。</w:t>
      </w:r>
    </w:p>
    <w:p>
      <w:pPr>
        <w:spacing w:line="360" w:lineRule="auto"/>
        <w:rPr>
          <w:rFonts w:hint="eastAsia" w:ascii="宋体" w:hAnsi="宋体"/>
          <w:color w:val="000000"/>
          <w:sz w:val="24"/>
        </w:rPr>
      </w:pPr>
      <w:r>
        <w:rPr>
          <w:rFonts w:hint="eastAsia" w:ascii="宋体" w:hAnsi="宋体"/>
          <w:color w:val="000000"/>
          <w:sz w:val="24"/>
        </w:rPr>
        <w:t xml:space="preserve">    4.2 投标人应遵守有关法律、法规，如采取不正当竞争手段，其责任由投标人自行承担。</w:t>
      </w:r>
    </w:p>
    <w:p>
      <w:pPr>
        <w:spacing w:line="360" w:lineRule="auto"/>
        <w:rPr>
          <w:rFonts w:hint="eastAsia" w:ascii="宋体" w:hAnsi="宋体"/>
          <w:color w:val="000000"/>
          <w:sz w:val="24"/>
        </w:rPr>
      </w:pPr>
      <w:r>
        <w:rPr>
          <w:rFonts w:hint="eastAsia" w:ascii="宋体" w:hAnsi="宋体"/>
          <w:color w:val="000000"/>
          <w:sz w:val="24"/>
        </w:rPr>
        <w:t xml:space="preserve">    4.3 在开标直至宣布结果之前，投标人不得向评标委员会成员询问评标情况，不得进行旨在影响评标结果的活动，否则，其投标无效并追究法律责任。</w:t>
      </w:r>
    </w:p>
    <w:p>
      <w:pPr>
        <w:spacing w:line="360" w:lineRule="auto"/>
        <w:rPr>
          <w:rFonts w:hint="eastAsia" w:ascii="宋体" w:hAnsi="宋体"/>
          <w:color w:val="000000"/>
          <w:sz w:val="24"/>
        </w:rPr>
      </w:pPr>
      <w:r>
        <w:rPr>
          <w:rFonts w:hint="eastAsia" w:ascii="宋体" w:hAnsi="宋体"/>
          <w:color w:val="000000"/>
          <w:sz w:val="24"/>
        </w:rPr>
        <w:t xml:space="preserve">    4.4 评标委员会不向落标方解释落标原因，投标人的投标资料一律不予退还。</w:t>
      </w:r>
    </w:p>
    <w:p>
      <w:pPr>
        <w:spacing w:line="360" w:lineRule="auto"/>
        <w:rPr>
          <w:rFonts w:hint="eastAsia" w:ascii="宋体" w:hAnsi="宋体"/>
          <w:color w:val="000000"/>
          <w:sz w:val="24"/>
        </w:rPr>
      </w:pPr>
      <w:r>
        <w:rPr>
          <w:rFonts w:hint="eastAsia" w:ascii="宋体" w:hAnsi="宋体"/>
          <w:color w:val="000000"/>
          <w:sz w:val="24"/>
        </w:rPr>
        <w:t xml:space="preserve">    4.5 本招标文件的未尽事项，按现行的有关法律、法规及规章执行。</w:t>
      </w:r>
      <w:bookmarkStart w:id="103" w:name="_Toc138581198"/>
      <w:bookmarkStart w:id="104" w:name="_Toc132253956"/>
      <w:bookmarkStart w:id="105" w:name="_Toc194936430"/>
      <w:bookmarkStart w:id="106" w:name="_Toc214101221"/>
      <w:bookmarkStart w:id="107" w:name="_Toc209868095"/>
      <w:bookmarkStart w:id="108" w:name="_Toc132254122"/>
      <w:bookmarkStart w:id="109" w:name="_Toc132254474"/>
      <w:bookmarkStart w:id="110" w:name="_Toc134953380"/>
      <w:bookmarkStart w:id="111" w:name="_Toc138581117"/>
      <w:bookmarkStart w:id="112" w:name="_Toc140467285"/>
    </w:p>
    <w:p>
      <w:pPr>
        <w:pStyle w:val="12"/>
        <w:numPr>
          <w:ilvl w:val="0"/>
          <w:numId w:val="0"/>
        </w:numPr>
        <w:spacing w:line="360" w:lineRule="auto"/>
        <w:ind w:firstLine="482" w:firstLineChars="200"/>
        <w:rPr>
          <w:rFonts w:hint="eastAsia"/>
          <w:b/>
          <w:color w:val="000000"/>
        </w:rPr>
      </w:pPr>
      <w:r>
        <w:rPr>
          <w:rFonts w:hint="eastAsia"/>
          <w:b/>
          <w:color w:val="000000"/>
        </w:rPr>
        <w:t>五、建设验收标准</w:t>
      </w:r>
    </w:p>
    <w:p>
      <w:pPr>
        <w:spacing w:line="360" w:lineRule="auto"/>
        <w:ind w:firstLine="480" w:firstLineChars="200"/>
        <w:rPr>
          <w:rFonts w:hint="eastAsia" w:ascii="宋体" w:hAnsi="宋体"/>
          <w:color w:val="000000"/>
          <w:sz w:val="24"/>
        </w:rPr>
      </w:pPr>
      <w:r>
        <w:rPr>
          <w:rFonts w:hint="eastAsia" w:ascii="宋体" w:hAnsi="宋体"/>
          <w:color w:val="000000"/>
          <w:sz w:val="24"/>
        </w:rPr>
        <w:t>招标人将按照下列规范要求标准进行验收：</w:t>
      </w:r>
    </w:p>
    <w:p>
      <w:pPr>
        <w:spacing w:line="360" w:lineRule="auto"/>
        <w:ind w:firstLine="480"/>
        <w:rPr>
          <w:rFonts w:hint="eastAsia" w:ascii="宋体" w:hAnsi="宋体"/>
          <w:color w:val="000000"/>
          <w:sz w:val="24"/>
        </w:rPr>
      </w:pPr>
      <w:r>
        <w:rPr>
          <w:rFonts w:hint="eastAsia" w:ascii="宋体" w:hAnsi="宋体"/>
          <w:color w:val="000000"/>
          <w:sz w:val="24"/>
        </w:rPr>
        <w:t>建设内容应符合国家图书馆对201</w:t>
      </w:r>
      <w:r>
        <w:rPr>
          <w:rFonts w:hint="eastAsia" w:ascii="宋体" w:hAnsi="宋体"/>
          <w:color w:val="000000"/>
          <w:sz w:val="24"/>
          <w:lang w:val="en-US" w:eastAsia="zh-CN"/>
        </w:rPr>
        <w:t>8</w:t>
      </w:r>
      <w:r>
        <w:rPr>
          <w:rFonts w:hint="eastAsia" w:ascii="宋体" w:hAnsi="宋体"/>
          <w:color w:val="000000"/>
          <w:sz w:val="24"/>
        </w:rPr>
        <w:t>年数字图书馆推广工程</w:t>
      </w:r>
      <w:r>
        <w:rPr>
          <w:rFonts w:hint="eastAsia" w:ascii="宋体" w:hAnsi="宋体"/>
          <w:color w:val="000000"/>
          <w:sz w:val="24"/>
          <w:lang w:eastAsia="zh-CN"/>
        </w:rPr>
        <w:t>建设任务</w:t>
      </w:r>
      <w:r>
        <w:rPr>
          <w:rFonts w:hint="eastAsia" w:ascii="宋体" w:hAnsi="宋体"/>
          <w:color w:val="000000"/>
          <w:sz w:val="24"/>
        </w:rPr>
        <w:t>的要求</w:t>
      </w:r>
      <w:r>
        <w:rPr>
          <w:rFonts w:hint="eastAsia" w:ascii="宋体" w:hAnsi="宋体"/>
          <w:color w:val="000000"/>
          <w:sz w:val="24"/>
          <w:lang w:eastAsia="zh-CN"/>
        </w:rPr>
        <w:t>，</w:t>
      </w:r>
      <w:r>
        <w:rPr>
          <w:rFonts w:hint="eastAsia" w:ascii="宋体" w:hAnsi="宋体"/>
          <w:color w:val="000000"/>
          <w:sz w:val="24"/>
        </w:rPr>
        <w:t>建设时间保证</w:t>
      </w:r>
      <w:r>
        <w:rPr>
          <w:rFonts w:hint="eastAsia" w:ascii="宋体" w:hAnsi="宋体"/>
          <w:color w:val="000000"/>
          <w:sz w:val="24"/>
          <w:lang w:eastAsia="zh-CN"/>
        </w:rPr>
        <w:t>在一年之内完成四场公开课直播</w:t>
      </w:r>
      <w:r>
        <w:rPr>
          <w:rFonts w:hint="eastAsia" w:ascii="宋体" w:hAnsi="宋体"/>
          <w:color w:val="000000"/>
          <w:sz w:val="24"/>
        </w:rPr>
        <w:t>。</w:t>
      </w:r>
    </w:p>
    <w:p>
      <w:pPr>
        <w:pStyle w:val="12"/>
        <w:numPr>
          <w:ilvl w:val="0"/>
          <w:numId w:val="0"/>
        </w:numPr>
        <w:spacing w:line="360" w:lineRule="auto"/>
        <w:ind w:firstLine="479" w:firstLineChars="199"/>
        <w:rPr>
          <w:rFonts w:hint="eastAsia"/>
          <w:b/>
          <w:color w:val="000000"/>
        </w:rPr>
      </w:pPr>
      <w:r>
        <w:rPr>
          <w:rFonts w:hint="eastAsia"/>
          <w:b/>
          <w:color w:val="000000"/>
        </w:rPr>
        <w:t>六、投标报价的说明</w:t>
      </w:r>
    </w:p>
    <w:p>
      <w:pPr>
        <w:spacing w:line="420" w:lineRule="atLeast"/>
        <w:rPr>
          <w:rFonts w:hint="eastAsia"/>
          <w:color w:val="000000"/>
          <w:sz w:val="24"/>
        </w:rPr>
      </w:pPr>
      <w:r>
        <w:rPr>
          <w:rFonts w:hint="eastAsia"/>
          <w:color w:val="000000"/>
          <w:sz w:val="24"/>
        </w:rPr>
        <w:t xml:space="preserve">    本项目的投标报价要求采用包干价方式，即投标单位根据业主方提供的建设内容清单情况进行报价。供应商中标后不得以业主方建设内容清单不准，建设难度大等任何理由进行费用增加；若因招标人调整工作内容造成的，另行协商。</w:t>
      </w:r>
      <w:bookmarkStart w:id="113" w:name="_Toc164785468"/>
      <w:bookmarkStart w:id="114" w:name="_Toc214101254"/>
      <w:bookmarkStart w:id="115" w:name="_Toc161372054"/>
    </w:p>
    <w:p>
      <w:pPr>
        <w:pStyle w:val="7"/>
        <w:rPr>
          <w:rFonts w:hint="eastAsia"/>
        </w:rPr>
      </w:pPr>
      <w:bookmarkStart w:id="116" w:name="_Toc481675460"/>
    </w:p>
    <w:p>
      <w:pPr>
        <w:pStyle w:val="7"/>
        <w:rPr>
          <w:rFonts w:hint="eastAsia"/>
        </w:rPr>
      </w:pPr>
    </w:p>
    <w:p>
      <w:pPr>
        <w:pStyle w:val="7"/>
        <w:rPr>
          <w:rFonts w:hint="eastAsia"/>
        </w:rPr>
      </w:pPr>
    </w:p>
    <w:p>
      <w:pPr>
        <w:pStyle w:val="7"/>
        <w:rPr>
          <w:rFonts w:hint="eastAsia"/>
        </w:rPr>
      </w:pPr>
    </w:p>
    <w:p>
      <w:pPr>
        <w:pStyle w:val="7"/>
        <w:rPr>
          <w:rFonts w:hint="eastAsia"/>
        </w:rPr>
      </w:pPr>
    </w:p>
    <w:p>
      <w:pPr>
        <w:rPr>
          <w:rFonts w:hint="eastAsia"/>
        </w:rPr>
      </w:pPr>
    </w:p>
    <w:p>
      <w:pPr>
        <w:rPr>
          <w:rFonts w:hint="eastAsia"/>
        </w:rPr>
      </w:pPr>
    </w:p>
    <w:p>
      <w:pPr>
        <w:rPr>
          <w:rFonts w:hint="eastAsia"/>
        </w:rPr>
      </w:pPr>
    </w:p>
    <w:p>
      <w:pPr>
        <w:rPr>
          <w:rFonts w:hint="eastAsia"/>
        </w:rPr>
      </w:pPr>
    </w:p>
    <w:p>
      <w:pPr>
        <w:pStyle w:val="7"/>
        <w:rPr>
          <w:rFonts w:hint="eastAsia"/>
        </w:rPr>
      </w:pPr>
      <w:r>
        <w:rPr>
          <w:rFonts w:hint="eastAsia"/>
        </w:rPr>
        <w:t>第四章  评标标准</w:t>
      </w:r>
      <w:bookmarkEnd w:id="113"/>
      <w:bookmarkEnd w:id="114"/>
      <w:bookmarkEnd w:id="115"/>
      <w:bookmarkEnd w:id="116"/>
    </w:p>
    <w:p>
      <w:pPr>
        <w:pStyle w:val="14"/>
        <w:jc w:val="both"/>
        <w:rPr>
          <w:rFonts w:hint="eastAsia"/>
          <w:color w:val="000000"/>
          <w:sz w:val="24"/>
          <w:szCs w:val="24"/>
        </w:rPr>
      </w:pPr>
      <w:bookmarkStart w:id="117" w:name="_Toc164785469"/>
      <w:bookmarkStart w:id="118" w:name="_Toc161372055"/>
      <w:bookmarkStart w:id="119" w:name="_Toc204745972"/>
      <w:bookmarkStart w:id="120" w:name="_Toc306808287"/>
      <w:bookmarkStart w:id="121" w:name="_Toc210041512"/>
      <w:bookmarkStart w:id="122" w:name="_Toc178872815"/>
      <w:bookmarkStart w:id="123" w:name="_Toc214101255"/>
      <w:r>
        <w:rPr>
          <w:rFonts w:hint="eastAsia"/>
          <w:color w:val="000000"/>
          <w:sz w:val="24"/>
          <w:szCs w:val="24"/>
        </w:rPr>
        <w:t xml:space="preserve">    一、项目评标标准内容</w:t>
      </w:r>
      <w:bookmarkEnd w:id="117"/>
      <w:bookmarkEnd w:id="118"/>
      <w:bookmarkEnd w:id="119"/>
      <w:bookmarkEnd w:id="120"/>
      <w:bookmarkEnd w:id="121"/>
      <w:bookmarkEnd w:id="122"/>
      <w:bookmarkEnd w:id="123"/>
    </w:p>
    <w:p>
      <w:pPr>
        <w:spacing w:line="360" w:lineRule="auto"/>
        <w:rPr>
          <w:rFonts w:hint="eastAsia" w:ascii="宋体" w:hAnsi="宋体"/>
          <w:color w:val="000000"/>
          <w:sz w:val="24"/>
        </w:rPr>
      </w:pPr>
      <w:r>
        <w:rPr>
          <w:rFonts w:hint="eastAsia" w:ascii="宋体" w:hAnsi="宋体"/>
          <w:color w:val="000000"/>
          <w:sz w:val="24"/>
        </w:rPr>
        <w:t xml:space="preserve">    1</w:t>
      </w:r>
      <w:bookmarkStart w:id="124" w:name="_Toc173140014"/>
      <w:bookmarkStart w:id="125" w:name="_Toc176775307"/>
      <w:r>
        <w:rPr>
          <w:rFonts w:hint="eastAsia" w:ascii="宋体" w:hAnsi="宋体"/>
          <w:color w:val="000000"/>
          <w:sz w:val="24"/>
        </w:rPr>
        <w:t>．评标委员会将对投标人的投标文件进行资格性和符合性审查,所涉及到的主要文件和内容有：</w:t>
      </w:r>
      <w:bookmarkEnd w:id="124"/>
      <w:bookmarkEnd w:id="125"/>
    </w:p>
    <w:p>
      <w:pPr>
        <w:spacing w:line="360" w:lineRule="auto"/>
        <w:rPr>
          <w:rFonts w:hint="eastAsia" w:ascii="宋体" w:hAnsi="宋体"/>
          <w:color w:val="000000"/>
          <w:sz w:val="24"/>
        </w:rPr>
      </w:pPr>
      <w:r>
        <w:rPr>
          <w:rFonts w:hint="eastAsia" w:ascii="宋体" w:hAnsi="宋体"/>
          <w:color w:val="000000"/>
          <w:sz w:val="24"/>
        </w:rPr>
        <w:t xml:space="preserve">    1.1营业执照副本是否经过年检；</w:t>
      </w:r>
    </w:p>
    <w:p>
      <w:pPr>
        <w:spacing w:line="360" w:lineRule="auto"/>
        <w:rPr>
          <w:rFonts w:hint="eastAsia" w:ascii="宋体" w:hAnsi="宋体"/>
          <w:color w:val="000000"/>
          <w:sz w:val="24"/>
        </w:rPr>
      </w:pPr>
      <w:r>
        <w:rPr>
          <w:rFonts w:hint="eastAsia" w:ascii="宋体" w:hAnsi="宋体"/>
          <w:color w:val="000000"/>
          <w:sz w:val="24"/>
        </w:rPr>
        <w:t xml:space="preserve">    1.2委托人是否有企业法定代表人授权书；</w:t>
      </w:r>
    </w:p>
    <w:p>
      <w:pPr>
        <w:spacing w:line="360" w:lineRule="auto"/>
        <w:rPr>
          <w:rFonts w:hint="eastAsia" w:ascii="宋体" w:hAnsi="宋体"/>
          <w:color w:val="000000"/>
          <w:sz w:val="24"/>
        </w:rPr>
      </w:pPr>
      <w:r>
        <w:rPr>
          <w:rFonts w:hint="eastAsia" w:ascii="宋体" w:hAnsi="宋体"/>
          <w:color w:val="000000"/>
          <w:sz w:val="24"/>
        </w:rPr>
        <w:t xml:space="preserve">    1.3资质、资格文件和相关证明材料是否符合要求；</w:t>
      </w:r>
    </w:p>
    <w:p>
      <w:pPr>
        <w:spacing w:line="360" w:lineRule="auto"/>
        <w:rPr>
          <w:rFonts w:hint="eastAsia" w:ascii="宋体" w:hAnsi="宋体"/>
          <w:color w:val="000000"/>
          <w:sz w:val="24"/>
        </w:rPr>
      </w:pPr>
      <w:r>
        <w:rPr>
          <w:rFonts w:hint="eastAsia" w:ascii="宋体" w:hAnsi="宋体"/>
          <w:color w:val="000000"/>
          <w:sz w:val="24"/>
        </w:rPr>
        <w:t xml:space="preserve">    1.4是否完整响应招标文件的要求。</w:t>
      </w:r>
    </w:p>
    <w:p>
      <w:pPr>
        <w:spacing w:line="360" w:lineRule="auto"/>
        <w:rPr>
          <w:rFonts w:hint="eastAsia" w:ascii="宋体" w:hAnsi="宋体"/>
          <w:color w:val="000000"/>
          <w:sz w:val="24"/>
        </w:rPr>
      </w:pPr>
      <w:r>
        <w:rPr>
          <w:rFonts w:hint="eastAsia" w:ascii="宋体" w:hAnsi="宋体"/>
          <w:color w:val="000000"/>
          <w:sz w:val="24"/>
        </w:rPr>
        <w:t xml:space="preserve">    1.5提供技术参数差异表（格式自拟）。</w:t>
      </w:r>
    </w:p>
    <w:p>
      <w:pPr>
        <w:spacing w:line="360" w:lineRule="auto"/>
        <w:rPr>
          <w:rFonts w:hint="eastAsia" w:ascii="宋体" w:hAnsi="宋体"/>
          <w:color w:val="000000"/>
          <w:sz w:val="24"/>
        </w:rPr>
      </w:pPr>
      <w:r>
        <w:rPr>
          <w:rFonts w:hint="eastAsia" w:ascii="宋体" w:hAnsi="宋体"/>
          <w:color w:val="000000"/>
          <w:sz w:val="24"/>
        </w:rPr>
        <w:t xml:space="preserve">    2.经评审，资格性和符合性评审结论为“不合格”的投标人不进入下一步的评审。</w:t>
      </w:r>
    </w:p>
    <w:p>
      <w:pPr>
        <w:spacing w:line="360" w:lineRule="auto"/>
        <w:rPr>
          <w:rFonts w:hint="eastAsia" w:ascii="宋体" w:hAnsi="宋体"/>
          <w:color w:val="auto"/>
          <w:sz w:val="24"/>
        </w:rPr>
      </w:pPr>
      <w:r>
        <w:rPr>
          <w:rFonts w:hint="eastAsia" w:ascii="宋体" w:hAnsi="宋体"/>
          <w:color w:val="auto"/>
          <w:sz w:val="24"/>
        </w:rPr>
        <w:t xml:space="preserve">    评标委员会将对通过资格性审查和符合性审查的投标人的投标报价进行评审，以所有供应商有效报价的最低价作为中标价。</w:t>
      </w:r>
    </w:p>
    <w:p>
      <w:pPr>
        <w:spacing w:line="360" w:lineRule="auto"/>
        <w:rPr>
          <w:rFonts w:hint="eastAsia" w:ascii="宋体" w:hAnsi="宋体"/>
          <w:b/>
          <w:color w:val="auto"/>
          <w:sz w:val="24"/>
        </w:rPr>
      </w:pPr>
      <w:r>
        <w:rPr>
          <w:rFonts w:hint="eastAsia" w:ascii="宋体" w:hAnsi="宋体"/>
          <w:b/>
          <w:color w:val="auto"/>
          <w:sz w:val="24"/>
        </w:rPr>
        <w:t xml:space="preserve">    二、建设内容清单</w:t>
      </w:r>
    </w:p>
    <w:p>
      <w:pPr>
        <w:spacing w:line="360" w:lineRule="auto"/>
        <w:ind w:firstLine="480"/>
        <w:rPr>
          <w:rFonts w:hint="eastAsia" w:ascii="宋体" w:hAnsi="宋体" w:eastAsiaTheme="minorEastAsia"/>
          <w:color w:val="auto"/>
          <w:sz w:val="24"/>
          <w:lang w:val="en-US" w:eastAsia="zh-CN"/>
        </w:rPr>
      </w:pPr>
      <w:r>
        <w:rPr>
          <w:rFonts w:hint="eastAsia" w:ascii="宋体" w:hAnsi="宋体"/>
          <w:color w:val="auto"/>
          <w:sz w:val="24"/>
        </w:rPr>
        <w:t>1.</w:t>
      </w:r>
      <w:r>
        <w:rPr>
          <w:rFonts w:hint="eastAsia" w:ascii="宋体" w:hAnsi="宋体"/>
          <w:color w:val="auto"/>
          <w:sz w:val="24"/>
          <w:lang w:eastAsia="zh-CN"/>
        </w:rPr>
        <w:t>每季度开展图书馆公开课直播不少于</w:t>
      </w:r>
      <w:r>
        <w:rPr>
          <w:rFonts w:hint="eastAsia" w:ascii="宋体" w:hAnsi="宋体"/>
          <w:color w:val="auto"/>
          <w:sz w:val="24"/>
          <w:lang w:val="en-US" w:eastAsia="zh-CN"/>
        </w:rPr>
        <w:t>1场，提前1个月提交重庆图书馆直播计划（包括但不限于讲座时间、主题、场次等），遴选通过后提交图书馆公开课网络直播申请表给国图，并提前一周调试直播设备（包括摄像机、视频采集卡、麦克风、外置声卡等）；</w:t>
      </w:r>
    </w:p>
    <w:p>
      <w:pPr>
        <w:spacing w:line="360" w:lineRule="auto"/>
        <w:ind w:firstLine="480"/>
        <w:rPr>
          <w:rFonts w:hint="eastAsia" w:ascii="宋体" w:hAnsi="宋体" w:eastAsiaTheme="minorEastAsia"/>
          <w:color w:val="auto"/>
          <w:sz w:val="24"/>
          <w:lang w:eastAsia="zh-CN"/>
        </w:rPr>
      </w:pP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eastAsia="zh-CN"/>
        </w:rPr>
        <w:t>对图书馆公开课直播进行录制；</w:t>
      </w:r>
    </w:p>
    <w:p>
      <w:pPr>
        <w:spacing w:line="360" w:lineRule="auto"/>
        <w:ind w:firstLine="480"/>
        <w:rPr>
          <w:rFonts w:hint="eastAsia" w:ascii="宋体" w:hAnsi="宋体"/>
          <w:color w:val="auto"/>
          <w:sz w:val="24"/>
          <w:lang w:val="en-US" w:eastAsia="zh-CN"/>
        </w:rPr>
      </w:pPr>
      <w:r>
        <w:rPr>
          <w:rFonts w:hint="eastAsia" w:ascii="宋体" w:hAnsi="宋体"/>
          <w:color w:val="auto"/>
          <w:sz w:val="24"/>
          <w:lang w:val="en-US" w:eastAsia="zh-CN"/>
        </w:rPr>
        <w:t>3.对每期图书馆公开课直播进行预告、宣传，包括每期直播撰写推文、制作公共数字文化宣传栏海报（每个主题印刷6份）；</w:t>
      </w:r>
    </w:p>
    <w:p>
      <w:pPr>
        <w:spacing w:line="360" w:lineRule="auto"/>
        <w:ind w:firstLine="480"/>
        <w:rPr>
          <w:rFonts w:hint="eastAsia" w:ascii="宋体" w:hAnsi="宋体"/>
          <w:color w:val="auto"/>
          <w:sz w:val="24"/>
          <w:lang w:val="en-US" w:eastAsia="zh-CN"/>
        </w:rPr>
      </w:pPr>
      <w:r>
        <w:rPr>
          <w:rFonts w:hint="eastAsia" w:ascii="宋体" w:hAnsi="宋体"/>
          <w:color w:val="auto"/>
          <w:sz w:val="24"/>
          <w:lang w:val="en-US" w:eastAsia="zh-CN"/>
        </w:rPr>
        <w:t>4.根据数字图书馆推广工程共享资源以及重庆图书馆本馆资源，结合中央“大众创业、万众创新”战略、“一带一路”倡议等大政方针、推广工程“网络书香”系列活动主题等，开展不少于两次的数字图书馆推广工程服务活动或数字文化专题展览，充分利用广播、电视、报刊平面媒体，以及微博、微信等新兴媒体，策划专题或系列报道。</w:t>
      </w:r>
    </w:p>
    <w:p>
      <w:pPr>
        <w:spacing w:line="360" w:lineRule="auto"/>
        <w:rPr>
          <w:rFonts w:hint="eastAsia" w:ascii="宋体" w:hAnsi="宋体"/>
          <w:b/>
          <w:color w:val="auto"/>
          <w:sz w:val="24"/>
        </w:rPr>
      </w:pPr>
      <w:r>
        <w:rPr>
          <w:rFonts w:hint="eastAsia" w:ascii="宋体" w:hAnsi="宋体"/>
          <w:b/>
          <w:color w:val="auto"/>
          <w:sz w:val="24"/>
        </w:rPr>
        <w:t xml:space="preserve">    三、技术参数要求</w:t>
      </w:r>
    </w:p>
    <w:p>
      <w:pPr>
        <w:spacing w:line="360" w:lineRule="auto"/>
        <w:ind w:firstLine="480"/>
        <w:rPr>
          <w:rFonts w:hint="eastAsia" w:ascii="宋体" w:hAnsi="宋体"/>
          <w:color w:val="auto"/>
          <w:sz w:val="24"/>
          <w:lang w:eastAsia="zh-CN"/>
        </w:rPr>
      </w:pPr>
      <w:r>
        <w:rPr>
          <w:rFonts w:hint="eastAsia" w:ascii="宋体" w:hAnsi="宋体"/>
          <w:color w:val="auto"/>
          <w:sz w:val="24"/>
          <w:lang w:eastAsia="zh-CN"/>
        </w:rPr>
        <w:t>1.建设内容应符合国家图书馆对201</w:t>
      </w:r>
      <w:r>
        <w:rPr>
          <w:rFonts w:hint="eastAsia" w:ascii="宋体" w:hAnsi="宋体"/>
          <w:color w:val="auto"/>
          <w:sz w:val="24"/>
          <w:lang w:val="en-US" w:eastAsia="zh-CN"/>
        </w:rPr>
        <w:t>8</w:t>
      </w:r>
      <w:r>
        <w:rPr>
          <w:rFonts w:hint="eastAsia" w:ascii="宋体" w:hAnsi="宋体"/>
          <w:color w:val="auto"/>
          <w:sz w:val="24"/>
          <w:lang w:eastAsia="zh-CN"/>
        </w:rPr>
        <w:t>年数字图书馆推广工程建设任务的要求。</w:t>
      </w:r>
    </w:p>
    <w:p>
      <w:pPr>
        <w:spacing w:line="360" w:lineRule="auto"/>
        <w:ind w:firstLine="480"/>
        <w:rPr>
          <w:rFonts w:hint="eastAsia" w:ascii="宋体" w:hAnsi="宋体"/>
          <w:color w:val="auto"/>
          <w:sz w:val="24"/>
          <w:lang w:eastAsia="zh-CN"/>
        </w:rPr>
      </w:pPr>
      <w:r>
        <w:rPr>
          <w:rFonts w:hint="eastAsia" w:ascii="宋体" w:hAnsi="宋体"/>
          <w:color w:val="auto"/>
          <w:sz w:val="24"/>
          <w:lang w:val="en-US" w:eastAsia="zh-CN"/>
        </w:rPr>
        <w:t>2.</w:t>
      </w:r>
      <w:r>
        <w:rPr>
          <w:rFonts w:hint="eastAsia" w:ascii="宋体" w:hAnsi="宋体"/>
          <w:color w:val="auto"/>
          <w:sz w:val="24"/>
          <w:lang w:eastAsia="zh-CN"/>
        </w:rPr>
        <w:t>开通一年视频资源网络访问（含名师讲坛、赢家大讲坛、北大光华管理学院、就业创业指导、第一财经系列等资源）。</w:t>
      </w:r>
    </w:p>
    <w:p>
      <w:pPr>
        <w:pStyle w:val="7"/>
        <w:rPr>
          <w:rFonts w:hint="eastAsia"/>
        </w:rPr>
      </w:pPr>
      <w:bookmarkStart w:id="126" w:name="_Toc481675461"/>
    </w:p>
    <w:p>
      <w:pPr>
        <w:pStyle w:val="7"/>
        <w:rPr>
          <w:rFonts w:hint="eastAsia"/>
        </w:rPr>
      </w:pPr>
      <w:r>
        <w:rPr>
          <w:rFonts w:hint="eastAsia"/>
        </w:rPr>
        <w:t>第五章  授予合同</w:t>
      </w:r>
      <w:bookmarkEnd w:id="103"/>
      <w:bookmarkEnd w:id="104"/>
      <w:bookmarkEnd w:id="105"/>
      <w:bookmarkEnd w:id="106"/>
      <w:bookmarkEnd w:id="107"/>
      <w:bookmarkEnd w:id="108"/>
      <w:bookmarkEnd w:id="109"/>
      <w:bookmarkEnd w:id="110"/>
      <w:bookmarkEnd w:id="111"/>
      <w:bookmarkEnd w:id="112"/>
      <w:bookmarkEnd w:id="126"/>
      <w:bookmarkStart w:id="127" w:name="_Toc214101222"/>
      <w:bookmarkStart w:id="128" w:name="_Toc209868096"/>
      <w:bookmarkStart w:id="129" w:name="_Toc194936431"/>
      <w:bookmarkStart w:id="130" w:name="_Toc140467287"/>
      <w:bookmarkStart w:id="131" w:name="_Toc138581200"/>
      <w:bookmarkStart w:id="132" w:name="_Toc138581119"/>
      <w:bookmarkStart w:id="133" w:name="_Toc134953382"/>
      <w:bookmarkStart w:id="134" w:name="_Toc132254476"/>
      <w:bookmarkStart w:id="135" w:name="_Toc132254124"/>
      <w:bookmarkStart w:id="136" w:name="_Toc132253958"/>
    </w:p>
    <w:p>
      <w:pPr>
        <w:spacing w:line="360" w:lineRule="auto"/>
        <w:rPr>
          <w:rFonts w:hint="eastAsia" w:ascii="宋体" w:hAnsi="宋体"/>
          <w:b/>
          <w:color w:val="000000"/>
          <w:sz w:val="24"/>
        </w:rPr>
      </w:pPr>
    </w:p>
    <w:p>
      <w:pPr>
        <w:spacing w:line="360" w:lineRule="auto"/>
        <w:ind w:firstLine="472" w:firstLineChars="196"/>
        <w:rPr>
          <w:rFonts w:hint="eastAsia" w:ascii="宋体" w:hAnsi="宋体"/>
          <w:b/>
          <w:color w:val="000000"/>
          <w:sz w:val="24"/>
        </w:rPr>
      </w:pPr>
      <w:r>
        <w:rPr>
          <w:rFonts w:hint="eastAsia" w:ascii="宋体" w:hAnsi="宋体"/>
          <w:b/>
          <w:color w:val="000000"/>
          <w:sz w:val="24"/>
        </w:rPr>
        <w:t>一、授予合同</w:t>
      </w:r>
    </w:p>
    <w:bookmarkEnd w:id="127"/>
    <w:bookmarkEnd w:id="128"/>
    <w:bookmarkEnd w:id="129"/>
    <w:bookmarkEnd w:id="130"/>
    <w:bookmarkEnd w:id="131"/>
    <w:bookmarkEnd w:id="132"/>
    <w:bookmarkEnd w:id="133"/>
    <w:bookmarkEnd w:id="134"/>
    <w:bookmarkEnd w:id="135"/>
    <w:bookmarkEnd w:id="136"/>
    <w:p>
      <w:pPr>
        <w:spacing w:line="360" w:lineRule="auto"/>
        <w:ind w:firstLine="480" w:firstLineChars="200"/>
        <w:rPr>
          <w:rFonts w:hint="eastAsia" w:ascii="宋体" w:hAnsi="宋体"/>
          <w:color w:val="000000"/>
          <w:sz w:val="24"/>
        </w:rPr>
      </w:pPr>
      <w:bookmarkStart w:id="137" w:name="_Toc140467288"/>
      <w:bookmarkStart w:id="138" w:name="_Toc132254477"/>
      <w:bookmarkStart w:id="139" w:name="_Toc132254125"/>
      <w:bookmarkStart w:id="140" w:name="_Toc138581201"/>
      <w:bookmarkStart w:id="141" w:name="_Toc134953383"/>
      <w:bookmarkStart w:id="142" w:name="_Toc132253959"/>
      <w:bookmarkStart w:id="143" w:name="_Toc138581120"/>
      <w:r>
        <w:rPr>
          <w:rFonts w:hint="eastAsia" w:ascii="宋体" w:hAnsi="宋体"/>
          <w:color w:val="000000"/>
          <w:sz w:val="24"/>
        </w:rPr>
        <w:t>1. 签订合同</w:t>
      </w:r>
    </w:p>
    <w:p>
      <w:pPr>
        <w:spacing w:line="360" w:lineRule="auto"/>
        <w:ind w:firstLine="480" w:firstLineChars="200"/>
        <w:rPr>
          <w:rFonts w:hint="eastAsia" w:ascii="宋体" w:hAnsi="宋体"/>
          <w:color w:val="000000"/>
          <w:sz w:val="24"/>
        </w:rPr>
      </w:pPr>
      <w:r>
        <w:rPr>
          <w:rFonts w:hint="eastAsia" w:ascii="宋体" w:hAnsi="宋体"/>
          <w:color w:val="000000"/>
          <w:sz w:val="24"/>
        </w:rPr>
        <w:t>1.1 招标文件、投标人的投标文件以及修改或澄清文件等，均为签定合同的依据。</w:t>
      </w:r>
      <w:r>
        <w:rPr>
          <w:rFonts w:hint="eastAsia" w:ascii="宋体" w:hAnsi="宋体"/>
          <w:color w:val="000000"/>
          <w:sz w:val="24"/>
        </w:rPr>
        <w:tab/>
      </w:r>
    </w:p>
    <w:p>
      <w:pPr>
        <w:spacing w:line="360" w:lineRule="auto"/>
        <w:rPr>
          <w:rFonts w:hint="eastAsia" w:ascii="宋体" w:hAnsi="宋体"/>
          <w:color w:val="000000"/>
          <w:sz w:val="24"/>
        </w:rPr>
      </w:pPr>
      <w:r>
        <w:rPr>
          <w:rFonts w:hint="eastAsia" w:ascii="宋体" w:hAnsi="宋体"/>
          <w:color w:val="000000"/>
          <w:sz w:val="24"/>
        </w:rPr>
        <w:t>　　1.2 中标人必须按照投标文件中承诺的条件以招标人发出的中标通知书规定时间及其它要求与招标人签定合同，由于中标人自身原因未及时签定合同的，招标人可以视为中标人放弃中标。在此种情况下，招标人可以按中标候选人顺序将标授予下一个中标候选人，或重新组织招标。</w:t>
      </w:r>
      <w:r>
        <w:rPr>
          <w:rFonts w:hint="eastAsia" w:hAnsi="宋体"/>
          <w:sz w:val="24"/>
        </w:rPr>
        <w:t>如采购人发现成交供应商在投标、提供资料时有弄虚作假的行为，经核实，采购人有权拒绝该成交供应商的投标。</w:t>
      </w:r>
    </w:p>
    <w:p>
      <w:pPr>
        <w:spacing w:line="360" w:lineRule="auto"/>
        <w:ind w:firstLine="480" w:firstLineChars="200"/>
        <w:rPr>
          <w:rFonts w:hint="eastAsia" w:ascii="宋体" w:hAnsi="宋体"/>
          <w:color w:val="000000"/>
          <w:sz w:val="24"/>
        </w:rPr>
      </w:pPr>
      <w:r>
        <w:rPr>
          <w:rFonts w:hint="eastAsia" w:ascii="宋体" w:hAnsi="宋体"/>
          <w:color w:val="000000"/>
          <w:sz w:val="24"/>
        </w:rPr>
        <w:t>1.3 合同签定后不允许将合同转与其他单位。</w:t>
      </w:r>
    </w:p>
    <w:p>
      <w:pPr>
        <w:spacing w:line="360" w:lineRule="auto"/>
        <w:ind w:firstLine="480" w:firstLineChars="200"/>
        <w:rPr>
          <w:rFonts w:hint="eastAsia" w:ascii="宋体" w:hAnsi="宋体"/>
          <w:color w:val="000000"/>
          <w:sz w:val="24"/>
        </w:rPr>
      </w:pPr>
      <w:r>
        <w:rPr>
          <w:rFonts w:hint="eastAsia" w:ascii="宋体" w:hAnsi="宋体"/>
          <w:color w:val="000000"/>
          <w:sz w:val="24"/>
        </w:rPr>
        <w:t>1.4 中标人因自身原因不能履行合同的，招标人可以解除合同，并与排位在中标人之后第一位的中标候选人签定合同，或重新组织招标。</w:t>
      </w:r>
    </w:p>
    <w:p>
      <w:pPr>
        <w:spacing w:line="360" w:lineRule="auto"/>
        <w:ind w:firstLine="480" w:firstLineChars="200"/>
        <w:rPr>
          <w:rFonts w:hint="eastAsia" w:ascii="宋体" w:hAnsi="宋体"/>
          <w:color w:val="000000"/>
          <w:sz w:val="24"/>
        </w:rPr>
      </w:pPr>
      <w:r>
        <w:rPr>
          <w:rFonts w:hint="eastAsia" w:ascii="宋体" w:hAnsi="宋体"/>
          <w:color w:val="000000"/>
          <w:sz w:val="24"/>
        </w:rPr>
        <w:t>2. 恶意行为的处理细则</w:t>
      </w:r>
    </w:p>
    <w:p>
      <w:pPr>
        <w:spacing w:line="360" w:lineRule="auto"/>
        <w:ind w:firstLine="480" w:firstLineChars="200"/>
        <w:rPr>
          <w:rFonts w:hint="eastAsia" w:ascii="宋体" w:hAnsi="宋体"/>
          <w:color w:val="000000"/>
          <w:sz w:val="24"/>
        </w:rPr>
      </w:pPr>
      <w:r>
        <w:rPr>
          <w:rFonts w:hint="eastAsia" w:ascii="宋体" w:hAnsi="宋体"/>
          <w:color w:val="000000"/>
          <w:sz w:val="24"/>
        </w:rPr>
        <w:t>2.1若投标人的投标文件中资格证明文件等相关文件缺少任何一项，投标人将承担投标无效的风险（招标人将不再采取任何补救措施和通过任何方式寻求投标文件以外的任何文件使其无效投标变更为有效投标）。</w:t>
      </w:r>
    </w:p>
    <w:p>
      <w:pPr>
        <w:spacing w:line="360" w:lineRule="auto"/>
        <w:ind w:firstLine="480" w:firstLineChars="200"/>
        <w:rPr>
          <w:rFonts w:hint="eastAsia" w:ascii="宋体" w:hAnsi="宋体"/>
          <w:color w:val="000000"/>
          <w:sz w:val="24"/>
        </w:rPr>
      </w:pPr>
      <w:r>
        <w:rPr>
          <w:rFonts w:hint="eastAsia" w:ascii="宋体" w:hAnsi="宋体"/>
          <w:color w:val="000000"/>
          <w:sz w:val="24"/>
        </w:rPr>
        <w:t>2.2 投标人明知所自身有一项或多项指标不响应招标文件仍然投标，招标人将该种投标行为定性为虚假投标，即“陪标”，经评标委员会确认，一旦投标人的“陪标”行为成立，除当场作为无效投标处理外。</w:t>
      </w:r>
    </w:p>
    <w:p>
      <w:pPr>
        <w:spacing w:line="360" w:lineRule="auto"/>
        <w:ind w:firstLine="480" w:firstLineChars="200"/>
        <w:rPr>
          <w:rFonts w:hint="eastAsia" w:ascii="宋体" w:hAnsi="宋体"/>
          <w:color w:val="000000"/>
          <w:sz w:val="24"/>
        </w:rPr>
      </w:pPr>
      <w:r>
        <w:rPr>
          <w:rFonts w:hint="eastAsia" w:ascii="宋体" w:hAnsi="宋体"/>
          <w:color w:val="000000"/>
          <w:sz w:val="24"/>
        </w:rPr>
        <w:t>2.3 经查实，若投标人有提供虚假证明文件的行为，招标人将视情节轻重和影响程度，按照政府采购法相关规定对投标人进行处理。</w:t>
      </w:r>
      <w:bookmarkEnd w:id="137"/>
      <w:bookmarkEnd w:id="138"/>
      <w:bookmarkEnd w:id="139"/>
      <w:bookmarkEnd w:id="140"/>
      <w:bookmarkEnd w:id="141"/>
      <w:bookmarkEnd w:id="142"/>
      <w:bookmarkEnd w:id="143"/>
      <w:bookmarkStart w:id="144" w:name="_Toc138581129"/>
      <w:bookmarkStart w:id="145" w:name="_Toc132254488"/>
      <w:bookmarkStart w:id="146" w:name="_Toc134953392"/>
      <w:bookmarkStart w:id="147" w:name="_Toc132254136"/>
      <w:bookmarkStart w:id="148" w:name="_Toc132253970"/>
      <w:bookmarkStart w:id="149" w:name="_Toc138581210"/>
      <w:bookmarkStart w:id="150" w:name="_Toc306808289"/>
      <w:bookmarkStart w:id="151" w:name="_Toc214101232"/>
    </w:p>
    <w:p>
      <w:pPr>
        <w:spacing w:line="360" w:lineRule="auto"/>
        <w:ind w:firstLine="480" w:firstLineChars="200"/>
        <w:rPr>
          <w:rFonts w:ascii="宋体" w:hAnsi="宋体"/>
          <w:color w:val="000000"/>
          <w:sz w:val="24"/>
        </w:rPr>
      </w:pPr>
      <w:r>
        <w:rPr>
          <w:rFonts w:hint="eastAsia" w:ascii="宋体" w:hAnsi="宋体"/>
          <w:color w:val="000000"/>
          <w:sz w:val="24"/>
        </w:rPr>
        <w:t>3.付款</w:t>
      </w:r>
      <w:r>
        <w:rPr>
          <w:rFonts w:hint="eastAsia" w:ascii="宋体" w:hAnsi="宋体"/>
          <w:color w:val="000000"/>
          <w:sz w:val="24"/>
        </w:rPr>
        <w:cr/>
      </w:r>
      <w:r>
        <w:rPr>
          <w:rFonts w:hint="eastAsia" w:hAnsi="宋体" w:cs="宋体"/>
          <w:sz w:val="24"/>
        </w:rPr>
        <w:t xml:space="preserve">    </w:t>
      </w:r>
      <w:r>
        <w:rPr>
          <w:rFonts w:hint="eastAsia" w:ascii="宋体" w:hAnsi="宋体"/>
          <w:color w:val="000000"/>
          <w:sz w:val="24"/>
        </w:rPr>
        <w:t>3.1政府采购合同以人民币付款。</w:t>
      </w:r>
    </w:p>
    <w:p>
      <w:pPr>
        <w:spacing w:line="360" w:lineRule="auto"/>
        <w:ind w:firstLine="480" w:firstLineChars="200"/>
        <w:rPr>
          <w:rFonts w:hint="eastAsia" w:ascii="宋体" w:hAnsi="宋体"/>
          <w:color w:val="000000"/>
          <w:sz w:val="24"/>
        </w:rPr>
      </w:pPr>
      <w:r>
        <w:rPr>
          <w:rFonts w:hint="eastAsia" w:ascii="宋体" w:hAnsi="宋体"/>
          <w:color w:val="000000"/>
          <w:sz w:val="24"/>
        </w:rPr>
        <w:t>3.2</w:t>
      </w:r>
      <w:bookmarkStart w:id="152" w:name="OLE_LINK2"/>
      <w:r>
        <w:rPr>
          <w:rFonts w:hint="eastAsia" w:ascii="宋体" w:hAnsi="宋体"/>
          <w:color w:val="000000"/>
          <w:sz w:val="24"/>
        </w:rPr>
        <w:t>在供方按照政府采购合同的规定履行服务后，需方按照合同约定的方式和条件付款。</w:t>
      </w:r>
    </w:p>
    <w:bookmarkEnd w:id="152"/>
    <w:p>
      <w:pPr>
        <w:ind w:firstLine="477" w:firstLineChars="199"/>
        <w:rPr>
          <w:rFonts w:ascii="宋体" w:hAnsi="宋体"/>
          <w:color w:val="000000"/>
          <w:sz w:val="24"/>
        </w:rPr>
      </w:pPr>
      <w:r>
        <w:rPr>
          <w:rFonts w:hint="eastAsia" w:ascii="宋体" w:hAnsi="宋体"/>
          <w:color w:val="000000"/>
          <w:sz w:val="24"/>
        </w:rPr>
        <w:t>4.完成方式</w:t>
      </w:r>
    </w:p>
    <w:p>
      <w:pPr>
        <w:ind w:firstLine="477" w:firstLineChars="199"/>
        <w:rPr>
          <w:rFonts w:hAnsi="宋体" w:cs="宋体"/>
          <w:sz w:val="24"/>
        </w:rPr>
      </w:pPr>
      <w:r>
        <w:rPr>
          <w:rFonts w:hint="eastAsia" w:hAnsi="宋体" w:cs="宋体"/>
          <w:sz w:val="24"/>
        </w:rPr>
        <w:t>供方按照合同约定的时间、地点完成服务。</w:t>
      </w:r>
    </w:p>
    <w:p>
      <w:pPr>
        <w:spacing w:line="360" w:lineRule="auto"/>
        <w:rPr>
          <w:rFonts w:hint="eastAsia" w:ascii="宋体" w:hAnsi="宋体"/>
          <w:b/>
          <w:color w:val="000000"/>
          <w:sz w:val="24"/>
        </w:rPr>
      </w:pPr>
      <w:r>
        <w:rPr>
          <w:rFonts w:hint="eastAsia" w:ascii="宋体" w:hAnsi="宋体"/>
          <w:b/>
          <w:color w:val="000000"/>
          <w:sz w:val="24"/>
        </w:rPr>
        <w:t xml:space="preserve">    二、</w:t>
      </w:r>
      <w:r>
        <w:rPr>
          <w:rFonts w:ascii="宋体" w:hAnsi="宋体"/>
          <w:b/>
          <w:color w:val="000000"/>
          <w:sz w:val="24"/>
        </w:rPr>
        <w:t>合同主要条款</w:t>
      </w:r>
      <w:bookmarkEnd w:id="144"/>
      <w:bookmarkEnd w:id="145"/>
      <w:bookmarkEnd w:id="146"/>
      <w:bookmarkEnd w:id="147"/>
      <w:bookmarkEnd w:id="148"/>
      <w:bookmarkEnd w:id="149"/>
      <w:bookmarkEnd w:id="150"/>
      <w:bookmarkEnd w:id="151"/>
    </w:p>
    <w:p>
      <w:pPr>
        <w:rPr>
          <w:rFonts w:hint="eastAsia" w:ascii="宋体" w:hAnsi="宋体"/>
          <w:color w:val="000000"/>
          <w:sz w:val="24"/>
        </w:rPr>
      </w:pPr>
      <w:bookmarkStart w:id="153" w:name="_Toc214101234"/>
      <w:r>
        <w:rPr>
          <w:rFonts w:hint="eastAsia" w:ascii="宋体" w:hAnsi="宋体"/>
          <w:color w:val="000000"/>
          <w:sz w:val="24"/>
        </w:rPr>
        <w:t xml:space="preserve">    略（以招标人与中标人签订的合同条款为准）。</w:t>
      </w:r>
    </w:p>
    <w:bookmarkEnd w:id="153"/>
    <w:p>
      <w:pPr>
        <w:spacing w:line="360" w:lineRule="auto"/>
        <w:jc w:val="center"/>
        <w:outlineLvl w:val="1"/>
        <w:rPr>
          <w:rFonts w:hint="eastAsia" w:ascii="宋体" w:hAnsi="宋体"/>
          <w:bCs/>
          <w:color w:val="000000"/>
          <w:szCs w:val="21"/>
        </w:rPr>
      </w:pPr>
      <w:bookmarkStart w:id="154" w:name="_Toc182759327"/>
      <w:bookmarkStart w:id="155" w:name="_Toc182629023"/>
      <w:bookmarkStart w:id="156" w:name="_Toc211218954"/>
      <w:bookmarkStart w:id="157" w:name="_Toc214101235"/>
      <w:bookmarkStart w:id="158" w:name="_Toc134953395"/>
      <w:bookmarkStart w:id="159" w:name="_Toc129623323"/>
      <w:bookmarkStart w:id="160" w:name="_Toc138581213"/>
      <w:bookmarkStart w:id="161" w:name="_Toc138581132"/>
      <w:bookmarkStart w:id="162" w:name="_Toc130193157"/>
      <w:bookmarkStart w:id="163" w:name="_Toc132163520"/>
    </w:p>
    <w:p>
      <w:pPr>
        <w:pStyle w:val="7"/>
        <w:rPr>
          <w:rFonts w:hint="eastAsia"/>
        </w:rPr>
      </w:pPr>
      <w:bookmarkStart w:id="164" w:name="_Toc481675462"/>
      <w:r>
        <w:rPr>
          <w:rFonts w:hint="eastAsia"/>
        </w:rPr>
        <w:t>第六章   投标文件格式与要求</w:t>
      </w:r>
      <w:bookmarkEnd w:id="164"/>
    </w:p>
    <w:p>
      <w:pPr>
        <w:spacing w:line="360" w:lineRule="auto"/>
        <w:outlineLvl w:val="1"/>
        <w:rPr>
          <w:rFonts w:hint="eastAsia" w:ascii="宋体" w:hAnsi="宋体"/>
          <w:bCs/>
          <w:color w:val="000000"/>
          <w:sz w:val="24"/>
        </w:rPr>
      </w:pPr>
    </w:p>
    <w:p>
      <w:pPr>
        <w:spacing w:line="360" w:lineRule="auto"/>
        <w:outlineLvl w:val="1"/>
        <w:rPr>
          <w:rFonts w:ascii="宋体" w:hAnsi="宋体"/>
          <w:bCs/>
          <w:color w:val="000000"/>
          <w:sz w:val="24"/>
        </w:rPr>
      </w:pPr>
      <w:bookmarkStart w:id="165" w:name="_Toc306808291"/>
      <w:bookmarkStart w:id="166" w:name="_Toc306808219"/>
      <w:r>
        <w:rPr>
          <w:rFonts w:ascii="宋体" w:hAnsi="宋体"/>
          <w:bCs/>
          <w:color w:val="000000"/>
          <w:sz w:val="24"/>
        </w:rPr>
        <w:t>附件1：投标文件封面格式</w:t>
      </w:r>
      <w:bookmarkEnd w:id="154"/>
      <w:bookmarkEnd w:id="155"/>
      <w:bookmarkEnd w:id="156"/>
      <w:bookmarkEnd w:id="157"/>
      <w:bookmarkEnd w:id="165"/>
      <w:bookmarkEnd w:id="166"/>
    </w:p>
    <w:p>
      <w:pPr>
        <w:spacing w:line="360" w:lineRule="auto"/>
        <w:jc w:val="right"/>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58240" behindDoc="0" locked="0" layoutInCell="1" allowOverlap="1">
                <wp:simplePos x="0" y="0"/>
                <wp:positionH relativeFrom="column">
                  <wp:posOffset>4457700</wp:posOffset>
                </wp:positionH>
                <wp:positionV relativeFrom="paragraph">
                  <wp:posOffset>144780</wp:posOffset>
                </wp:positionV>
                <wp:extent cx="1137285" cy="497205"/>
                <wp:effectExtent l="4445" t="5080" r="20320" b="12065"/>
                <wp:wrapNone/>
                <wp:docPr id="1" name="Text Box 2"/>
                <wp:cNvGraphicFramePr/>
                <a:graphic xmlns:a="http://schemas.openxmlformats.org/drawingml/2006/main">
                  <a:graphicData uri="http://schemas.microsoft.com/office/word/2010/wordprocessingShape">
                    <wps:wsp>
                      <wps:cNvSpPr txBox="1"/>
                      <wps:spPr>
                        <a:xfrm>
                          <a:off x="0" y="0"/>
                          <a:ext cx="1137285"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eastAsia="黑体"/>
                                <w:b/>
                                <w:sz w:val="28"/>
                                <w:szCs w:val="28"/>
                              </w:rPr>
                            </w:pPr>
                            <w:r>
                              <w:rPr>
                                <w:rFonts w:hint="eastAsia" w:ascii="黑体" w:hAnsi="宋体" w:eastAsia="黑体"/>
                                <w:b/>
                                <w:sz w:val="28"/>
                                <w:szCs w:val="28"/>
                              </w:rPr>
                              <w:t>正本（副本）</w:t>
                            </w:r>
                          </w:p>
                        </w:txbxContent>
                      </wps:txbx>
                      <wps:bodyPr upright="1">
                        <a:spAutoFit/>
                      </wps:bodyPr>
                    </wps:wsp>
                  </a:graphicData>
                </a:graphic>
              </wp:anchor>
            </w:drawing>
          </mc:Choice>
          <mc:Fallback>
            <w:pict>
              <v:shape id="Text Box 2" o:spid="_x0000_s1026" o:spt="202" type="#_x0000_t202" style="position:absolute;left:0pt;margin-left:351pt;margin-top:11.4pt;height:39.15pt;width:89.55pt;z-index:251658240;mso-width-relative:page;mso-height-relative:page;" fillcolor="#FFFFFF" filled="t" stroked="t" coordsize="21600,21600" o:gfxdata="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RYeA&#10;1wAAAAoBAAAPAAAAAAAAAAEAIAAAACIAAABkcnMvZG93bnJldi54bWxQSwECFAAUAAAACACHTuJA&#10;SsGqkekBAAABBAAADgAAAAAAAAABACAAAAAmAQAAZHJzL2Uyb0RvYy54bWxQSwUGAAAAAAYABgBZ&#10;AQAAgQUAAAAA&#10;">
                <v:fill on="t" focussize="0,0"/>
                <v:stroke color="#000000" joinstyle="miter"/>
                <v:imagedata o:title=""/>
                <o:lock v:ext="edit" aspectratio="f"/>
                <v:textbox style="mso-fit-shape-to-text:t;">
                  <w:txbxContent>
                    <w:p>
                      <w:pPr>
                        <w:rPr>
                          <w:rFonts w:hint="eastAsia" w:ascii="黑体" w:eastAsia="黑体"/>
                          <w:b/>
                          <w:sz w:val="28"/>
                          <w:szCs w:val="28"/>
                        </w:rPr>
                      </w:pPr>
                      <w:r>
                        <w:rPr>
                          <w:rFonts w:hint="eastAsia" w:ascii="黑体" w:hAnsi="宋体" w:eastAsia="黑体"/>
                          <w:b/>
                          <w:sz w:val="28"/>
                          <w:szCs w:val="28"/>
                        </w:rPr>
                        <w:t>正本（副本）</w:t>
                      </w:r>
                    </w:p>
                  </w:txbxContent>
                </v:textbox>
              </v:shape>
            </w:pict>
          </mc:Fallback>
        </mc:AlternateContent>
      </w:r>
    </w:p>
    <w:p>
      <w:pPr>
        <w:spacing w:line="360" w:lineRule="auto"/>
        <w:jc w:val="right"/>
        <w:rPr>
          <w:rFonts w:ascii="宋体" w:hAnsi="宋体"/>
          <w:color w:val="000000"/>
          <w:spacing w:val="78"/>
          <w:sz w:val="24"/>
        </w:rPr>
      </w:pPr>
    </w:p>
    <w:p>
      <w:pPr>
        <w:spacing w:line="360" w:lineRule="auto"/>
        <w:jc w:val="center"/>
        <w:rPr>
          <w:rFonts w:hint="eastAsia" w:ascii="宋体" w:hAnsi="宋体"/>
          <w:color w:val="000000"/>
          <w:spacing w:val="78"/>
          <w:sz w:val="24"/>
        </w:rPr>
      </w:pPr>
    </w:p>
    <w:p>
      <w:pPr>
        <w:spacing w:line="360" w:lineRule="auto"/>
        <w:jc w:val="center"/>
        <w:rPr>
          <w:rFonts w:hint="eastAsia" w:ascii="宋体" w:hAnsi="宋体"/>
          <w:color w:val="000000"/>
          <w:spacing w:val="78"/>
          <w:sz w:val="24"/>
        </w:rPr>
      </w:pPr>
    </w:p>
    <w:p>
      <w:pPr>
        <w:spacing w:line="360" w:lineRule="auto"/>
        <w:jc w:val="center"/>
        <w:rPr>
          <w:rFonts w:hint="eastAsia" w:ascii="宋体" w:hAnsi="宋体"/>
          <w:color w:val="000000"/>
          <w:spacing w:val="78"/>
          <w:sz w:val="24"/>
        </w:rPr>
      </w:pPr>
    </w:p>
    <w:p>
      <w:pPr>
        <w:spacing w:line="360" w:lineRule="auto"/>
        <w:jc w:val="center"/>
        <w:rPr>
          <w:rFonts w:hint="eastAsia" w:ascii="宋体" w:hAnsi="宋体"/>
          <w:color w:val="000000"/>
          <w:spacing w:val="78"/>
          <w:sz w:val="24"/>
        </w:rPr>
      </w:pPr>
    </w:p>
    <w:p>
      <w:pPr>
        <w:spacing w:line="360" w:lineRule="auto"/>
        <w:jc w:val="center"/>
        <w:rPr>
          <w:rFonts w:hint="eastAsia" w:ascii="宋体" w:hAnsi="宋体"/>
          <w:color w:val="000000"/>
          <w:spacing w:val="78"/>
          <w:sz w:val="24"/>
        </w:rPr>
      </w:pPr>
    </w:p>
    <w:p>
      <w:pPr>
        <w:spacing w:line="360" w:lineRule="auto"/>
        <w:jc w:val="center"/>
        <w:rPr>
          <w:rFonts w:ascii="宋体" w:hAnsi="宋体"/>
          <w:bCs/>
          <w:color w:val="000000"/>
          <w:sz w:val="72"/>
          <w:szCs w:val="72"/>
        </w:rPr>
      </w:pPr>
      <w:r>
        <w:rPr>
          <w:rFonts w:ascii="宋体" w:hAnsi="宋体"/>
          <w:color w:val="000000"/>
          <w:spacing w:val="78"/>
          <w:sz w:val="72"/>
          <w:szCs w:val="72"/>
        </w:rPr>
        <w:t>投 标 文 件</w:t>
      </w:r>
    </w:p>
    <w:p>
      <w:pPr>
        <w:spacing w:line="360" w:lineRule="auto"/>
        <w:jc w:val="center"/>
        <w:rPr>
          <w:rFonts w:ascii="宋体" w:hAnsi="宋体"/>
          <w:bCs/>
          <w:color w:val="000000"/>
          <w:sz w:val="72"/>
          <w:szCs w:val="72"/>
        </w:rPr>
      </w:pPr>
    </w:p>
    <w:p>
      <w:pPr>
        <w:spacing w:line="360" w:lineRule="auto"/>
        <w:jc w:val="center"/>
        <w:rPr>
          <w:rFonts w:ascii="宋体" w:hAnsi="宋体"/>
          <w:bCs/>
          <w:color w:val="000000"/>
          <w:sz w:val="24"/>
        </w:rPr>
      </w:pPr>
    </w:p>
    <w:p>
      <w:pPr>
        <w:spacing w:line="360" w:lineRule="auto"/>
        <w:jc w:val="center"/>
        <w:rPr>
          <w:rFonts w:ascii="宋体" w:hAnsi="宋体"/>
          <w:bCs/>
          <w:color w:val="000000"/>
          <w:sz w:val="24"/>
        </w:rPr>
      </w:pPr>
    </w:p>
    <w:p>
      <w:pPr>
        <w:spacing w:line="360" w:lineRule="auto"/>
        <w:ind w:firstLine="1800" w:firstLineChars="750"/>
        <w:jc w:val="left"/>
        <w:rPr>
          <w:rFonts w:ascii="宋体" w:hAnsi="宋体"/>
          <w:bCs/>
          <w:color w:val="000000"/>
          <w:sz w:val="24"/>
          <w:u w:val="single"/>
        </w:rPr>
      </w:pPr>
      <w:r>
        <w:rPr>
          <w:rFonts w:ascii="宋体" w:hAnsi="宋体"/>
          <w:bCs/>
          <w:color w:val="000000"/>
          <w:sz w:val="24"/>
        </w:rPr>
        <w:t>项目名称：</w:t>
      </w:r>
      <w:r>
        <w:rPr>
          <w:rFonts w:ascii="宋体" w:hAnsi="宋体"/>
          <w:bCs/>
          <w:color w:val="000000"/>
          <w:sz w:val="24"/>
          <w:u w:val="single"/>
        </w:rPr>
        <w:t xml:space="preserve">                             </w:t>
      </w:r>
    </w:p>
    <w:p>
      <w:pPr>
        <w:spacing w:line="360" w:lineRule="auto"/>
        <w:ind w:firstLine="1800" w:firstLineChars="750"/>
        <w:jc w:val="left"/>
        <w:rPr>
          <w:rFonts w:ascii="宋体" w:hAnsi="宋体"/>
          <w:bCs/>
          <w:color w:val="000000"/>
          <w:sz w:val="24"/>
        </w:rPr>
      </w:pPr>
      <w:r>
        <w:rPr>
          <w:rFonts w:ascii="宋体" w:hAnsi="宋体"/>
          <w:bCs/>
          <w:color w:val="000000"/>
          <w:sz w:val="24"/>
        </w:rPr>
        <w:t>投标人（加盖公章）：</w:t>
      </w:r>
      <w:r>
        <w:rPr>
          <w:rFonts w:ascii="宋体" w:hAnsi="宋体"/>
          <w:bCs/>
          <w:color w:val="000000"/>
          <w:sz w:val="24"/>
          <w:u w:val="single"/>
        </w:rPr>
        <w:t xml:space="preserve">                    </w:t>
      </w:r>
    </w:p>
    <w:p>
      <w:pPr>
        <w:spacing w:line="360" w:lineRule="auto"/>
        <w:ind w:left="1890" w:leftChars="900"/>
        <w:jc w:val="left"/>
        <w:rPr>
          <w:rFonts w:ascii="宋体" w:hAnsi="宋体"/>
          <w:bCs/>
          <w:color w:val="000000"/>
          <w:sz w:val="24"/>
        </w:rPr>
      </w:pPr>
    </w:p>
    <w:p>
      <w:pPr>
        <w:spacing w:line="360" w:lineRule="auto"/>
        <w:ind w:left="1438" w:leftChars="685" w:firstLine="1108" w:firstLineChars="462"/>
        <w:jc w:val="left"/>
        <w:rPr>
          <w:rFonts w:ascii="宋体" w:hAnsi="宋体"/>
          <w:bCs/>
          <w:color w:val="000000"/>
          <w:sz w:val="24"/>
        </w:rPr>
      </w:pPr>
      <w:r>
        <w:rPr>
          <w:rFonts w:ascii="宋体" w:hAnsi="宋体"/>
          <w:bCs/>
          <w:color w:val="000000"/>
          <w:sz w:val="24"/>
        </w:rPr>
        <w:t xml:space="preserve">法定代表人（企业负责人）或其代理人签字：                  </w:t>
      </w:r>
    </w:p>
    <w:p>
      <w:pPr>
        <w:spacing w:line="360" w:lineRule="auto"/>
        <w:jc w:val="center"/>
        <w:rPr>
          <w:rFonts w:ascii="宋体" w:hAnsi="宋体"/>
          <w:bCs/>
          <w:color w:val="000000"/>
          <w:sz w:val="24"/>
        </w:rPr>
      </w:pPr>
    </w:p>
    <w:p>
      <w:pPr>
        <w:spacing w:line="360" w:lineRule="auto"/>
        <w:jc w:val="center"/>
        <w:rPr>
          <w:rFonts w:ascii="宋体" w:hAnsi="宋体"/>
          <w:bCs/>
          <w:color w:val="000000"/>
          <w:sz w:val="24"/>
        </w:rPr>
      </w:pPr>
    </w:p>
    <w:p>
      <w:pPr>
        <w:spacing w:line="360" w:lineRule="auto"/>
        <w:jc w:val="center"/>
        <w:rPr>
          <w:rFonts w:hint="eastAsia" w:ascii="宋体" w:hAnsi="宋体"/>
          <w:bCs/>
          <w:color w:val="000000"/>
          <w:sz w:val="24"/>
        </w:rPr>
      </w:pPr>
      <w:r>
        <w:rPr>
          <w:rFonts w:hint="eastAsia" w:ascii="宋体" w:hAnsi="宋体"/>
          <w:bCs/>
          <w:color w:val="000000"/>
          <w:sz w:val="24"/>
        </w:rPr>
        <w:t xml:space="preserve">                          </w:t>
      </w:r>
    </w:p>
    <w:p>
      <w:pPr>
        <w:spacing w:line="360" w:lineRule="auto"/>
        <w:jc w:val="center"/>
        <w:rPr>
          <w:rFonts w:hint="eastAsia" w:ascii="宋体" w:hAnsi="宋体"/>
          <w:bCs/>
          <w:color w:val="000000"/>
          <w:sz w:val="24"/>
        </w:rPr>
      </w:pPr>
    </w:p>
    <w:p>
      <w:pPr>
        <w:spacing w:line="360" w:lineRule="auto"/>
        <w:jc w:val="center"/>
        <w:rPr>
          <w:rFonts w:hint="eastAsia" w:ascii="宋体" w:hAnsi="宋体"/>
          <w:bCs/>
          <w:color w:val="000000"/>
          <w:sz w:val="24"/>
        </w:rPr>
      </w:pPr>
    </w:p>
    <w:p>
      <w:pPr>
        <w:spacing w:line="360" w:lineRule="auto"/>
        <w:jc w:val="center"/>
        <w:rPr>
          <w:rFonts w:hint="eastAsia" w:ascii="宋体" w:hAnsi="宋体"/>
          <w:bCs/>
          <w:color w:val="000000"/>
          <w:sz w:val="24"/>
        </w:rPr>
      </w:pPr>
    </w:p>
    <w:p>
      <w:pPr>
        <w:spacing w:line="360" w:lineRule="auto"/>
        <w:jc w:val="center"/>
        <w:rPr>
          <w:rFonts w:hint="eastAsia" w:ascii="宋体" w:hAnsi="宋体"/>
          <w:bCs/>
          <w:color w:val="000000"/>
          <w:sz w:val="24"/>
        </w:rPr>
      </w:pPr>
    </w:p>
    <w:p>
      <w:pPr>
        <w:spacing w:line="360" w:lineRule="auto"/>
        <w:jc w:val="center"/>
        <w:rPr>
          <w:rFonts w:hint="eastAsia" w:ascii="宋体" w:hAnsi="宋体"/>
          <w:bCs/>
          <w:color w:val="000000"/>
          <w:sz w:val="24"/>
        </w:rPr>
      </w:pPr>
      <w:r>
        <w:rPr>
          <w:rFonts w:hint="eastAsia" w:ascii="宋体" w:hAnsi="宋体"/>
          <w:bCs/>
          <w:color w:val="000000"/>
          <w:sz w:val="24"/>
        </w:rPr>
        <w:t xml:space="preserve">                           </w:t>
      </w:r>
      <w:r>
        <w:rPr>
          <w:rFonts w:ascii="宋体" w:hAnsi="宋体"/>
          <w:bCs/>
          <w:color w:val="000000"/>
          <w:sz w:val="24"/>
        </w:rPr>
        <w:t>日期：      年   月    日</w:t>
      </w:r>
    </w:p>
    <w:p>
      <w:pPr>
        <w:spacing w:line="360" w:lineRule="auto"/>
        <w:outlineLvl w:val="1"/>
        <w:rPr>
          <w:rFonts w:hint="eastAsia" w:ascii="宋体" w:hAnsi="宋体"/>
          <w:bCs/>
          <w:color w:val="000000"/>
          <w:szCs w:val="21"/>
        </w:rPr>
      </w:pPr>
      <w:bookmarkStart w:id="167" w:name="_Toc214101236"/>
      <w:bookmarkStart w:id="168" w:name="_Toc306808220"/>
      <w:bookmarkStart w:id="169" w:name="_Toc306808292"/>
    </w:p>
    <w:p>
      <w:pPr>
        <w:spacing w:line="360" w:lineRule="auto"/>
        <w:outlineLvl w:val="1"/>
        <w:rPr>
          <w:rFonts w:hint="eastAsia" w:ascii="宋体" w:hAnsi="宋体"/>
          <w:bCs/>
          <w:color w:val="000000"/>
          <w:szCs w:val="21"/>
        </w:rPr>
      </w:pPr>
    </w:p>
    <w:p>
      <w:pPr>
        <w:spacing w:line="360" w:lineRule="auto"/>
        <w:outlineLvl w:val="1"/>
        <w:rPr>
          <w:rFonts w:hint="eastAsia" w:ascii="宋体" w:hAnsi="宋体"/>
          <w:bCs/>
          <w:color w:val="000000"/>
          <w:szCs w:val="21"/>
        </w:rPr>
      </w:pPr>
    </w:p>
    <w:p>
      <w:pPr>
        <w:spacing w:line="360" w:lineRule="auto"/>
        <w:outlineLvl w:val="1"/>
        <w:rPr>
          <w:rFonts w:hint="eastAsia" w:ascii="宋体" w:hAnsi="宋体"/>
          <w:bCs/>
          <w:color w:val="000000"/>
          <w:szCs w:val="21"/>
        </w:rPr>
      </w:pPr>
    </w:p>
    <w:p>
      <w:pPr>
        <w:spacing w:line="360" w:lineRule="auto"/>
        <w:outlineLvl w:val="1"/>
        <w:rPr>
          <w:rFonts w:ascii="宋体" w:hAnsi="宋体"/>
          <w:bCs/>
          <w:color w:val="000000"/>
          <w:szCs w:val="21"/>
        </w:rPr>
      </w:pPr>
      <w:r>
        <w:rPr>
          <w:rFonts w:hint="eastAsia" w:ascii="宋体" w:hAnsi="宋体"/>
          <w:bCs/>
          <w:color w:val="000000"/>
          <w:szCs w:val="21"/>
        </w:rPr>
        <w:t>附件2：</w:t>
      </w:r>
      <w:bookmarkEnd w:id="167"/>
      <w:bookmarkEnd w:id="168"/>
      <w:bookmarkEnd w:id="169"/>
      <w:r>
        <w:rPr>
          <w:rFonts w:hint="eastAsia" w:ascii="宋体" w:hAnsi="宋体"/>
          <w:bCs/>
          <w:color w:val="000000"/>
          <w:szCs w:val="21"/>
        </w:rPr>
        <w:t xml:space="preserve">                            </w:t>
      </w:r>
      <w:r>
        <w:rPr>
          <w:rFonts w:ascii="宋体" w:hAnsi="宋体"/>
          <w:bCs/>
          <w:color w:val="000000"/>
          <w:sz w:val="32"/>
          <w:szCs w:val="32"/>
        </w:rPr>
        <w:t>投 标 函</w:t>
      </w:r>
    </w:p>
    <w:p>
      <w:pPr>
        <w:spacing w:line="360" w:lineRule="auto"/>
        <w:rPr>
          <w:rFonts w:hint="eastAsia" w:ascii="宋体" w:hAnsi="宋体"/>
          <w:color w:val="000000"/>
          <w:sz w:val="24"/>
          <w:u w:val="thick"/>
        </w:rPr>
      </w:pPr>
      <w:r>
        <w:rPr>
          <w:rFonts w:hint="eastAsia" w:ascii="宋体" w:hAnsi="宋体"/>
          <w:color w:val="000000"/>
          <w:sz w:val="24"/>
          <w:u w:val="thick"/>
        </w:rPr>
        <w:t xml:space="preserve">        （招标人名称）       </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color w:val="000000"/>
          <w:sz w:val="24"/>
        </w:rPr>
        <w:t>根据已收悉的</w:t>
      </w:r>
      <w:r>
        <w:rPr>
          <w:rFonts w:hint="eastAsia" w:ascii="宋体" w:hAnsi="宋体"/>
          <w:color w:val="000000"/>
          <w:sz w:val="24"/>
          <w:u w:val="single"/>
        </w:rPr>
        <w:t xml:space="preserve">    （项目名称）                  </w:t>
      </w:r>
      <w:r>
        <w:rPr>
          <w:rFonts w:hint="eastAsia" w:ascii="宋体" w:hAnsi="宋体"/>
          <w:color w:val="000000"/>
          <w:sz w:val="24"/>
        </w:rPr>
        <w:t>的招标文件，遵照文件内容的规定，我单位经考察和研究上述项目招标文件后，我方愿按上述合同条件，承包上述项目，并按经济合同法履行自己的全部责任。</w:t>
      </w:r>
    </w:p>
    <w:p>
      <w:pPr>
        <w:spacing w:line="360" w:lineRule="auto"/>
        <w:ind w:firstLine="480" w:firstLineChars="200"/>
        <w:rPr>
          <w:rFonts w:hint="eastAsia" w:ascii="宋体" w:hAnsi="宋体"/>
          <w:color w:val="000000"/>
          <w:sz w:val="24"/>
        </w:rPr>
      </w:pPr>
      <w:r>
        <w:rPr>
          <w:rFonts w:hint="eastAsia" w:ascii="宋体" w:hAnsi="宋体"/>
          <w:color w:val="000000"/>
          <w:sz w:val="24"/>
        </w:rPr>
        <w:t>一旦我方中标，我方保证在合同签订日期起</w:t>
      </w:r>
      <w:r>
        <w:rPr>
          <w:rFonts w:hint="eastAsia" w:ascii="宋体" w:hAnsi="宋体"/>
          <w:color w:val="000000"/>
          <w:sz w:val="24"/>
          <w:u w:val="thick"/>
        </w:rPr>
        <w:t xml:space="preserve">        </w:t>
      </w:r>
      <w:r>
        <w:rPr>
          <w:rFonts w:hint="eastAsia" w:ascii="宋体" w:hAnsi="宋体"/>
          <w:color w:val="000000"/>
          <w:sz w:val="24"/>
        </w:rPr>
        <w:t xml:space="preserve">日内，按采购人要求完成本项目。投标报价为￥ </w:t>
      </w:r>
      <w:r>
        <w:rPr>
          <w:rFonts w:hint="eastAsia" w:ascii="宋体" w:hAnsi="宋体"/>
          <w:color w:val="000000"/>
          <w:sz w:val="24"/>
          <w:u w:val="single"/>
        </w:rPr>
        <w:t xml:space="preserve">             </w:t>
      </w:r>
      <w:r>
        <w:rPr>
          <w:rFonts w:hint="eastAsia" w:ascii="宋体" w:hAnsi="宋体"/>
          <w:color w:val="000000"/>
          <w:sz w:val="24"/>
        </w:rPr>
        <w:t xml:space="preserve"> 元（大写：                    ）。</w:t>
      </w:r>
    </w:p>
    <w:p>
      <w:pPr>
        <w:spacing w:line="360" w:lineRule="auto"/>
        <w:ind w:firstLine="480" w:firstLineChars="200"/>
        <w:rPr>
          <w:rFonts w:hint="eastAsia" w:ascii="宋体" w:hAnsi="宋体"/>
          <w:color w:val="000000"/>
          <w:sz w:val="24"/>
        </w:rPr>
      </w:pPr>
      <w:r>
        <w:rPr>
          <w:rFonts w:hint="eastAsia" w:ascii="宋体" w:hAnsi="宋体"/>
          <w:color w:val="000000"/>
          <w:sz w:val="24"/>
        </w:rPr>
        <w:t>为确保服务质量，我们特作出如下承诺并提出具体保证措施：</w:t>
      </w:r>
    </w:p>
    <w:p>
      <w:pPr>
        <w:spacing w:line="360" w:lineRule="auto"/>
        <w:ind w:firstLine="480" w:firstLineChars="200"/>
        <w:rPr>
          <w:rFonts w:hint="eastAsia" w:ascii="宋体" w:hAnsi="宋体"/>
          <w:color w:val="000000"/>
          <w:sz w:val="24"/>
        </w:rPr>
      </w:pPr>
      <w:r>
        <w:rPr>
          <w:rFonts w:hint="eastAsia" w:ascii="宋体" w:hAnsi="宋体"/>
          <w:color w:val="000000"/>
          <w:sz w:val="24"/>
        </w:rPr>
        <w:t>1．我方完全理解和接受招标文件的一切规定和要求，同意所递交的投标文件在招标文件规定的投标有效期内有效，在此期间内我方的投标有可能中标，我方将受此约束。</w:t>
      </w:r>
    </w:p>
    <w:p>
      <w:pPr>
        <w:spacing w:line="360" w:lineRule="auto"/>
        <w:ind w:firstLine="480" w:firstLineChars="200"/>
        <w:rPr>
          <w:rFonts w:hint="eastAsia" w:ascii="宋体" w:hAnsi="宋体"/>
          <w:color w:val="000000"/>
          <w:sz w:val="24"/>
        </w:rPr>
      </w:pPr>
      <w:r>
        <w:rPr>
          <w:rFonts w:hint="eastAsia" w:ascii="宋体" w:hAnsi="宋体"/>
          <w:color w:val="000000"/>
          <w:sz w:val="24"/>
        </w:rPr>
        <w:t>2．除非另外达成协议并生效，你方的招标文件和中标通知书以及本投标文件将构成约束我们双方的合同。</w:t>
      </w:r>
    </w:p>
    <w:p>
      <w:pPr>
        <w:spacing w:line="360" w:lineRule="auto"/>
        <w:ind w:firstLine="480" w:firstLineChars="200"/>
        <w:rPr>
          <w:rFonts w:hint="eastAsia" w:ascii="宋体" w:hAnsi="宋体"/>
          <w:color w:val="000000"/>
          <w:sz w:val="24"/>
        </w:rPr>
      </w:pPr>
      <w:r>
        <w:rPr>
          <w:rFonts w:hint="eastAsia" w:ascii="宋体" w:hAnsi="宋体"/>
          <w:color w:val="000000"/>
          <w:sz w:val="24"/>
        </w:rPr>
        <w:t>3．我方愿意提供完全响应招标文件中所提出的要求的所有资料，并对其真实性负责；如我方无法提供招标文件规定的全部资料，你方可以将我方视为未能完全响应投标而作无效标处理。</w:t>
      </w:r>
    </w:p>
    <w:p>
      <w:pPr>
        <w:spacing w:line="360" w:lineRule="auto"/>
        <w:ind w:firstLine="480" w:firstLineChars="200"/>
        <w:rPr>
          <w:rFonts w:hint="eastAsia" w:ascii="宋体" w:hAnsi="宋体"/>
          <w:color w:val="000000"/>
          <w:sz w:val="24"/>
        </w:rPr>
      </w:pPr>
      <w:r>
        <w:rPr>
          <w:rFonts w:hint="eastAsia" w:ascii="宋体" w:hAnsi="宋体"/>
          <w:color w:val="000000"/>
          <w:sz w:val="24"/>
        </w:rPr>
        <w:t>4. 若中标，我方将按照招标文件的具体规定与项目法人签订合同，并且严格履行合同义务，按时竣工。如果在合同执行过程中，发现有质量问题，我方一定尽快整改，并承担相应的经济责任。</w:t>
      </w:r>
      <w:r>
        <w:rPr>
          <w:rFonts w:hint="eastAsia" w:ascii="宋体" w:hAnsi="宋体"/>
          <w:color w:val="000000"/>
          <w:sz w:val="24"/>
        </w:rPr>
        <w:tab/>
      </w:r>
    </w:p>
    <w:p>
      <w:pPr>
        <w:spacing w:line="360" w:lineRule="auto"/>
        <w:ind w:firstLine="480" w:firstLineChars="200"/>
        <w:rPr>
          <w:rFonts w:hint="eastAsia" w:ascii="宋体" w:hAnsi="宋体"/>
          <w:color w:val="000000"/>
          <w:sz w:val="24"/>
        </w:rPr>
      </w:pPr>
      <w:r>
        <w:rPr>
          <w:rFonts w:hint="eastAsia" w:ascii="宋体" w:hAnsi="宋体"/>
          <w:color w:val="000000"/>
          <w:sz w:val="24"/>
        </w:rPr>
        <w:t>6. 在整个招标过程中，我方若有违规行为，贵方可按招标文件和《中华人民共和国政府采购法》之规定给予惩罚，我方完全接受。</w:t>
      </w:r>
    </w:p>
    <w:p>
      <w:pPr>
        <w:spacing w:line="360" w:lineRule="auto"/>
        <w:ind w:firstLine="480" w:firstLineChars="200"/>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投标人：（盖章）                   单位地址：</w:t>
      </w:r>
    </w:p>
    <w:p>
      <w:pPr>
        <w:spacing w:line="360" w:lineRule="auto"/>
        <w:rPr>
          <w:rFonts w:hint="eastAsia" w:ascii="宋体" w:hAnsi="宋体"/>
          <w:color w:val="000000"/>
          <w:sz w:val="24"/>
        </w:rPr>
      </w:pPr>
      <w:r>
        <w:rPr>
          <w:rFonts w:hint="eastAsia" w:ascii="宋体" w:hAnsi="宋体"/>
          <w:color w:val="000000"/>
          <w:sz w:val="24"/>
        </w:rPr>
        <w:t>法定代表人：                        邮政编码：</w:t>
      </w:r>
    </w:p>
    <w:p>
      <w:pPr>
        <w:spacing w:line="360" w:lineRule="auto"/>
        <w:rPr>
          <w:rFonts w:hint="eastAsia" w:ascii="宋体" w:hAnsi="宋体"/>
          <w:color w:val="000000"/>
          <w:sz w:val="24"/>
        </w:rPr>
      </w:pPr>
      <w:r>
        <w:rPr>
          <w:rFonts w:hint="eastAsia" w:ascii="宋体" w:hAnsi="宋体"/>
          <w:color w:val="000000"/>
          <w:sz w:val="24"/>
        </w:rPr>
        <w:t>电 话：                             传 真：</w:t>
      </w:r>
    </w:p>
    <w:p>
      <w:pPr>
        <w:spacing w:line="360" w:lineRule="auto"/>
        <w:rPr>
          <w:rFonts w:hint="eastAsia" w:ascii="宋体" w:hAnsi="宋体"/>
          <w:color w:val="000000"/>
          <w:sz w:val="24"/>
        </w:rPr>
      </w:pPr>
      <w:r>
        <w:rPr>
          <w:rFonts w:hint="eastAsia" w:ascii="宋体" w:hAnsi="宋体"/>
          <w:color w:val="000000"/>
          <w:sz w:val="24"/>
        </w:rPr>
        <w:t>开户银行名称：                      银行账号：</w:t>
      </w:r>
    </w:p>
    <w:p>
      <w:pPr>
        <w:spacing w:line="360" w:lineRule="auto"/>
        <w:rPr>
          <w:rFonts w:hint="eastAsia" w:ascii="宋体" w:hAnsi="宋体"/>
          <w:color w:val="000000"/>
          <w:sz w:val="24"/>
        </w:rPr>
      </w:pPr>
      <w:r>
        <w:rPr>
          <w:rFonts w:hint="eastAsia" w:ascii="宋体" w:hAnsi="宋体"/>
          <w:color w:val="000000"/>
          <w:sz w:val="24"/>
        </w:rPr>
        <w:t>电 话：</w:t>
      </w:r>
    </w:p>
    <w:p>
      <w:pPr>
        <w:spacing w:line="360" w:lineRule="auto"/>
        <w:ind w:firstLine="4171" w:firstLineChars="1738"/>
        <w:rPr>
          <w:rFonts w:hint="eastAsia" w:ascii="宋体" w:hAnsi="宋体"/>
          <w:color w:val="000000"/>
          <w:sz w:val="24"/>
        </w:rPr>
      </w:pPr>
      <w:r>
        <w:rPr>
          <w:rFonts w:hint="eastAsia" w:ascii="宋体" w:hAnsi="宋体"/>
          <w:color w:val="000000"/>
          <w:sz w:val="24"/>
        </w:rPr>
        <w:t>　                          年　　月　　日</w:t>
      </w:r>
      <w:bookmarkStart w:id="170" w:name="_Toc306808221"/>
      <w:bookmarkStart w:id="171" w:name="_Toc306808293"/>
    </w:p>
    <w:p>
      <w:pPr>
        <w:spacing w:line="360" w:lineRule="auto"/>
        <w:outlineLvl w:val="1"/>
        <w:rPr>
          <w:rFonts w:hint="eastAsia" w:ascii="宋体" w:hAnsi="宋体"/>
          <w:bCs/>
          <w:color w:val="000000"/>
          <w:szCs w:val="21"/>
        </w:rPr>
      </w:pPr>
    </w:p>
    <w:p>
      <w:pPr>
        <w:spacing w:line="360" w:lineRule="auto"/>
        <w:jc w:val="center"/>
        <w:outlineLvl w:val="1"/>
        <w:rPr>
          <w:rFonts w:hint="eastAsia" w:ascii="宋体" w:hAnsi="宋体"/>
          <w:bCs/>
          <w:color w:val="000000"/>
          <w:sz w:val="24"/>
        </w:rPr>
      </w:pPr>
      <w:r>
        <w:rPr>
          <w:rFonts w:hint="eastAsia" w:ascii="宋体" w:hAnsi="宋体"/>
          <w:bCs/>
          <w:color w:val="000000"/>
          <w:sz w:val="24"/>
        </w:rPr>
        <w:t>投标函后附投标报价组成部分</w:t>
      </w:r>
    </w:p>
    <w:p>
      <w:pPr>
        <w:spacing w:line="360" w:lineRule="auto"/>
        <w:ind w:firstLine="3840" w:firstLineChars="1600"/>
        <w:outlineLvl w:val="1"/>
        <w:rPr>
          <w:rFonts w:hint="eastAsia" w:ascii="宋体" w:hAnsi="宋体"/>
          <w:bCs/>
          <w:color w:val="000000"/>
          <w:szCs w:val="21"/>
        </w:rPr>
      </w:pPr>
      <w:r>
        <w:rPr>
          <w:rFonts w:hint="eastAsia" w:ascii="宋体" w:hAnsi="宋体"/>
          <w:bCs/>
          <w:color w:val="000000"/>
          <w:sz w:val="24"/>
        </w:rPr>
        <w:t>（格式自拟）</w:t>
      </w:r>
    </w:p>
    <w:p>
      <w:pPr>
        <w:spacing w:line="360" w:lineRule="auto"/>
        <w:outlineLvl w:val="1"/>
        <w:rPr>
          <w:rFonts w:ascii="宋体" w:hAnsi="宋体"/>
          <w:bCs/>
          <w:color w:val="000000"/>
          <w:szCs w:val="21"/>
        </w:rPr>
      </w:pPr>
      <w:r>
        <w:rPr>
          <w:rFonts w:ascii="宋体" w:hAnsi="宋体"/>
          <w:bCs/>
          <w:color w:val="000000"/>
          <w:szCs w:val="21"/>
        </w:rPr>
        <w:t>附件</w:t>
      </w:r>
      <w:r>
        <w:rPr>
          <w:rFonts w:hint="eastAsia" w:ascii="宋体" w:hAnsi="宋体"/>
          <w:bCs/>
          <w:color w:val="000000"/>
          <w:szCs w:val="21"/>
        </w:rPr>
        <w:t>3</w:t>
      </w:r>
      <w:r>
        <w:rPr>
          <w:rFonts w:ascii="宋体" w:hAnsi="宋体"/>
          <w:bCs/>
          <w:color w:val="000000"/>
          <w:szCs w:val="21"/>
        </w:rPr>
        <w:t>：</w:t>
      </w:r>
      <w:bookmarkEnd w:id="170"/>
      <w:bookmarkEnd w:id="171"/>
    </w:p>
    <w:p>
      <w:pPr>
        <w:spacing w:line="360" w:lineRule="auto"/>
        <w:ind w:firstLine="2940" w:firstLineChars="1050"/>
        <w:rPr>
          <w:rFonts w:ascii="宋体" w:hAnsi="宋体"/>
          <w:color w:val="000000"/>
          <w:sz w:val="28"/>
          <w:szCs w:val="28"/>
        </w:rPr>
      </w:pPr>
      <w:r>
        <w:rPr>
          <w:rFonts w:ascii="宋体" w:hAnsi="宋体"/>
          <w:color w:val="000000"/>
          <w:sz w:val="28"/>
          <w:szCs w:val="28"/>
        </w:rPr>
        <w:t>法定代表人授权书</w:t>
      </w:r>
    </w:p>
    <w:p>
      <w:pPr>
        <w:spacing w:line="360" w:lineRule="auto"/>
        <w:ind w:firstLine="3600" w:firstLineChars="1500"/>
        <w:rPr>
          <w:rFonts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本授权书声明：我     （姓名）系                      （投标人名称）的法定代表人，现授权我单位的      （姓名）为我公司代理人，以本公司的名义参加               （招标人名称）的</w:t>
      </w:r>
      <w:r>
        <w:rPr>
          <w:rFonts w:hint="eastAsia" w:ascii="宋体" w:hAnsi="宋体"/>
          <w:color w:val="000000"/>
          <w:sz w:val="24"/>
          <w:u w:val="single"/>
        </w:rPr>
        <w:t xml:space="preserve">                                                          </w:t>
      </w:r>
      <w:r>
        <w:rPr>
          <w:rFonts w:hint="eastAsia" w:ascii="宋体" w:hAnsi="宋体"/>
          <w:color w:val="000000"/>
          <w:sz w:val="24"/>
        </w:rPr>
        <w:t xml:space="preserve"> （项目名称）的投标活动。代理人在开标、评标、合同谈判过程中所签署的一切文件和处理与之有关的一切事务，我均予以承认。</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代理人：                  性别：            年龄：</w:t>
      </w:r>
    </w:p>
    <w:p>
      <w:pPr>
        <w:spacing w:line="360" w:lineRule="auto"/>
        <w:ind w:firstLine="480" w:firstLineChars="200"/>
        <w:rPr>
          <w:rFonts w:hint="eastAsia" w:ascii="宋体" w:hAnsi="宋体"/>
          <w:color w:val="000000"/>
          <w:sz w:val="24"/>
        </w:rPr>
      </w:pPr>
      <w:r>
        <w:rPr>
          <w:rFonts w:hint="eastAsia" w:ascii="宋体" w:hAnsi="宋体"/>
          <w:color w:val="000000"/>
          <w:sz w:val="24"/>
        </w:rPr>
        <w:t>单位：                    部门：            职务：</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授权代理人无转让权，特此授权。</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投标人：（盖章）</w:t>
      </w:r>
    </w:p>
    <w:p>
      <w:pPr>
        <w:spacing w:line="360" w:lineRule="auto"/>
        <w:ind w:firstLine="480" w:firstLineChars="200"/>
        <w:rPr>
          <w:rFonts w:hint="eastAsia" w:ascii="宋体" w:hAnsi="宋体"/>
          <w:color w:val="000000"/>
          <w:sz w:val="24"/>
        </w:rPr>
      </w:pPr>
      <w:r>
        <w:rPr>
          <w:rFonts w:hint="eastAsia" w:ascii="宋体" w:hAnsi="宋体"/>
          <w:color w:val="000000"/>
          <w:sz w:val="24"/>
        </w:rPr>
        <w:t>法定代表人：（签字或盖章）</w:t>
      </w:r>
    </w:p>
    <w:p>
      <w:pPr>
        <w:spacing w:line="360" w:lineRule="auto"/>
        <w:ind w:firstLine="480" w:firstLineChars="200"/>
        <w:rPr>
          <w:rFonts w:ascii="宋体" w:hAnsi="宋体"/>
          <w:color w:val="000000"/>
          <w:sz w:val="24"/>
        </w:rPr>
      </w:pPr>
      <w:r>
        <w:rPr>
          <w:rFonts w:ascii="宋体" w:hAnsi="宋体"/>
          <w:color w:val="000000"/>
          <w:sz w:val="24"/>
        </w:rPr>
        <w:t>日期：    年   月   日</w:t>
      </w:r>
    </w:p>
    <w:p>
      <w:pPr>
        <w:spacing w:line="360" w:lineRule="auto"/>
        <w:ind w:firstLine="5829" w:firstLineChars="2429"/>
        <w:rPr>
          <w:rFonts w:ascii="宋体" w:hAnsi="宋体"/>
          <w:color w:val="000000"/>
          <w:sz w:val="24"/>
        </w:rPr>
      </w:pPr>
    </w:p>
    <w:p>
      <w:pPr>
        <w:spacing w:line="360" w:lineRule="auto"/>
        <w:rPr>
          <w:rFonts w:ascii="宋体" w:hAnsi="宋体"/>
          <w:color w:val="000000"/>
          <w:sz w:val="24"/>
        </w:rPr>
      </w:pPr>
    </w:p>
    <w:p>
      <w:pPr>
        <w:autoSpaceDE w:val="0"/>
        <w:autoSpaceDN w:val="0"/>
        <w:adjustRightInd w:val="0"/>
        <w:snapToGrid w:val="0"/>
        <w:spacing w:line="360" w:lineRule="auto"/>
        <w:jc w:val="left"/>
        <w:rPr>
          <w:rFonts w:hint="eastAsia" w:ascii="宋体" w:hAnsi="宋体"/>
          <w:color w:val="000000"/>
          <w:szCs w:val="21"/>
        </w:rPr>
      </w:pPr>
      <w:r>
        <w:rPr>
          <w:rFonts w:hint="eastAsia" w:ascii="宋体" w:hAnsi="宋体"/>
          <w:color w:val="000000"/>
          <w:szCs w:val="21"/>
        </w:rPr>
        <w:t>此处粘贴法定代表人身份证复印件                    此处粘贴代理人身份证复印件</w:t>
      </w:r>
    </w:p>
    <w:p>
      <w:pPr>
        <w:spacing w:line="360" w:lineRule="auto"/>
        <w:rPr>
          <w:rFonts w:ascii="宋体" w:hAnsi="宋体"/>
          <w:color w:val="000000"/>
          <w:szCs w:val="21"/>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ascii="宋体" w:hAnsi="宋体"/>
          <w:color w:val="000000"/>
          <w:szCs w:val="21"/>
        </w:rPr>
      </w:pPr>
    </w:p>
    <w:p>
      <w:pPr>
        <w:spacing w:line="360" w:lineRule="auto"/>
        <w:outlineLvl w:val="1"/>
        <w:rPr>
          <w:rFonts w:hint="eastAsia" w:ascii="宋体" w:hAnsi="宋体"/>
          <w:bCs/>
          <w:color w:val="000000"/>
          <w:szCs w:val="21"/>
        </w:rPr>
      </w:pPr>
      <w:bookmarkStart w:id="172" w:name="_Toc306808223"/>
      <w:bookmarkStart w:id="173" w:name="_Toc306808295"/>
      <w:r>
        <w:rPr>
          <w:rFonts w:ascii="宋体" w:hAnsi="宋体"/>
          <w:bCs/>
          <w:color w:val="000000"/>
          <w:szCs w:val="21"/>
        </w:rPr>
        <w:t>附件</w:t>
      </w:r>
      <w:r>
        <w:rPr>
          <w:rFonts w:hint="eastAsia" w:ascii="宋体" w:hAnsi="宋体"/>
          <w:bCs/>
          <w:color w:val="000000"/>
          <w:szCs w:val="21"/>
        </w:rPr>
        <w:t>4</w:t>
      </w:r>
      <w:r>
        <w:rPr>
          <w:rFonts w:ascii="宋体" w:hAnsi="宋体"/>
          <w:bCs/>
          <w:color w:val="000000"/>
          <w:szCs w:val="21"/>
        </w:rPr>
        <w:t>：</w:t>
      </w:r>
      <w:bookmarkEnd w:id="172"/>
      <w:bookmarkEnd w:id="173"/>
      <w:bookmarkStart w:id="174" w:name="_Toc129063905"/>
    </w:p>
    <w:p>
      <w:pPr>
        <w:spacing w:line="360" w:lineRule="auto"/>
        <w:jc w:val="center"/>
        <w:rPr>
          <w:rFonts w:hint="eastAsia" w:ascii="宋体" w:hAnsi="宋体"/>
          <w:color w:val="000000"/>
          <w:sz w:val="24"/>
        </w:rPr>
      </w:pPr>
      <w:r>
        <w:rPr>
          <w:rFonts w:hint="eastAsia" w:ascii="宋体" w:hAnsi="宋体"/>
          <w:bCs/>
          <w:color w:val="000000"/>
          <w:sz w:val="24"/>
        </w:rPr>
        <w:t>企业基本情况一览表</w:t>
      </w:r>
      <w:bookmarkEnd w:id="174"/>
    </w:p>
    <w:p>
      <w:pPr>
        <w:spacing w:line="360" w:lineRule="auto"/>
        <w:rPr>
          <w:rFonts w:hint="eastAsia" w:ascii="宋体" w:hAnsi="宋体"/>
          <w:color w:val="000000"/>
          <w:sz w:val="24"/>
        </w:rPr>
      </w:pPr>
      <w:r>
        <w:rPr>
          <w:rFonts w:hint="eastAsia" w:ascii="宋体" w:hAnsi="宋体"/>
          <w:color w:val="000000"/>
          <w:sz w:val="24"/>
        </w:rPr>
        <w:t xml:space="preserve">    </w:t>
      </w:r>
    </w:p>
    <w:tbl>
      <w:tblPr>
        <w:tblStyle w:val="11"/>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2354"/>
        <w:gridCol w:w="2375"/>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投标人全称</w:t>
            </w:r>
          </w:p>
        </w:tc>
        <w:tc>
          <w:tcPr>
            <w:tcW w:w="7084" w:type="dxa"/>
            <w:gridSpan w:val="3"/>
            <w:vAlign w:val="top"/>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注册地址</w:t>
            </w:r>
          </w:p>
        </w:tc>
        <w:tc>
          <w:tcPr>
            <w:tcW w:w="7084" w:type="dxa"/>
            <w:gridSpan w:val="3"/>
            <w:vAlign w:val="top"/>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成立日期</w:t>
            </w:r>
          </w:p>
        </w:tc>
        <w:tc>
          <w:tcPr>
            <w:tcW w:w="2354" w:type="dxa"/>
            <w:vAlign w:val="center"/>
          </w:tcPr>
          <w:p>
            <w:pPr>
              <w:spacing w:line="360" w:lineRule="auto"/>
              <w:jc w:val="center"/>
              <w:rPr>
                <w:rFonts w:hint="eastAsia" w:ascii="宋体" w:hAnsi="宋体"/>
                <w:color w:val="000000"/>
                <w:sz w:val="24"/>
              </w:rPr>
            </w:pPr>
          </w:p>
        </w:tc>
        <w:tc>
          <w:tcPr>
            <w:tcW w:w="2375" w:type="dxa"/>
            <w:vAlign w:val="center"/>
          </w:tcPr>
          <w:p>
            <w:pPr>
              <w:spacing w:line="360" w:lineRule="auto"/>
              <w:jc w:val="center"/>
              <w:rPr>
                <w:rFonts w:hint="eastAsia" w:ascii="宋体" w:hAnsi="宋体"/>
                <w:color w:val="000000"/>
                <w:sz w:val="24"/>
              </w:rPr>
            </w:pPr>
            <w:r>
              <w:rPr>
                <w:rFonts w:hint="eastAsia" w:ascii="宋体" w:hAnsi="宋体"/>
                <w:color w:val="000000"/>
                <w:sz w:val="24"/>
              </w:rPr>
              <w:t>注册资金</w:t>
            </w:r>
          </w:p>
        </w:tc>
        <w:tc>
          <w:tcPr>
            <w:tcW w:w="2355" w:type="dxa"/>
            <w:vAlign w:val="center"/>
          </w:tcPr>
          <w:p>
            <w:pPr>
              <w:spacing w:line="360" w:lineRule="auto"/>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税务登记证号</w:t>
            </w:r>
          </w:p>
        </w:tc>
        <w:tc>
          <w:tcPr>
            <w:tcW w:w="7084" w:type="dxa"/>
            <w:gridSpan w:val="3"/>
            <w:vAlign w:val="top"/>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营业执照编号</w:t>
            </w:r>
          </w:p>
        </w:tc>
        <w:tc>
          <w:tcPr>
            <w:tcW w:w="2354" w:type="dxa"/>
            <w:vAlign w:val="top"/>
          </w:tcPr>
          <w:p>
            <w:pPr>
              <w:spacing w:line="360" w:lineRule="auto"/>
              <w:rPr>
                <w:rFonts w:hint="eastAsia" w:ascii="宋体" w:hAnsi="宋体"/>
                <w:color w:val="000000"/>
                <w:sz w:val="24"/>
              </w:rPr>
            </w:pPr>
          </w:p>
        </w:tc>
        <w:tc>
          <w:tcPr>
            <w:tcW w:w="2375" w:type="dxa"/>
            <w:vAlign w:val="center"/>
          </w:tcPr>
          <w:p>
            <w:pPr>
              <w:spacing w:line="360" w:lineRule="auto"/>
              <w:jc w:val="center"/>
              <w:rPr>
                <w:rFonts w:hint="eastAsia" w:ascii="宋体" w:hAnsi="宋体"/>
                <w:color w:val="000000"/>
                <w:sz w:val="24"/>
              </w:rPr>
            </w:pPr>
            <w:r>
              <w:rPr>
                <w:rFonts w:hint="eastAsia" w:ascii="宋体" w:hAnsi="宋体"/>
                <w:color w:val="000000"/>
                <w:sz w:val="24"/>
              </w:rPr>
              <w:t>组织机构代码证号</w:t>
            </w:r>
          </w:p>
        </w:tc>
        <w:tc>
          <w:tcPr>
            <w:tcW w:w="2355" w:type="dxa"/>
            <w:vAlign w:val="top"/>
          </w:tcPr>
          <w:p>
            <w:pPr>
              <w:spacing w:line="360" w:lineRule="auto"/>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法定代表人</w:t>
            </w:r>
          </w:p>
        </w:tc>
        <w:tc>
          <w:tcPr>
            <w:tcW w:w="2354" w:type="dxa"/>
            <w:vAlign w:val="center"/>
          </w:tcPr>
          <w:p>
            <w:pPr>
              <w:spacing w:line="360" w:lineRule="auto"/>
              <w:jc w:val="center"/>
              <w:rPr>
                <w:rFonts w:hint="eastAsia" w:ascii="宋体" w:hAnsi="宋体"/>
                <w:color w:val="000000"/>
                <w:sz w:val="24"/>
              </w:rPr>
            </w:pPr>
          </w:p>
        </w:tc>
        <w:tc>
          <w:tcPr>
            <w:tcW w:w="2375" w:type="dxa"/>
            <w:vAlign w:val="center"/>
          </w:tcPr>
          <w:p>
            <w:pPr>
              <w:spacing w:line="360" w:lineRule="auto"/>
              <w:jc w:val="center"/>
              <w:rPr>
                <w:rFonts w:hint="eastAsia" w:ascii="宋体" w:hAnsi="宋体"/>
                <w:color w:val="000000"/>
                <w:sz w:val="24"/>
              </w:rPr>
            </w:pPr>
            <w:r>
              <w:rPr>
                <w:rFonts w:hint="eastAsia" w:ascii="宋体" w:hAnsi="宋体"/>
                <w:color w:val="000000"/>
                <w:sz w:val="24"/>
              </w:rPr>
              <w:t>职务</w:t>
            </w:r>
          </w:p>
        </w:tc>
        <w:tc>
          <w:tcPr>
            <w:tcW w:w="2355" w:type="dxa"/>
            <w:vAlign w:val="center"/>
          </w:tcPr>
          <w:p>
            <w:pPr>
              <w:spacing w:line="360" w:lineRule="auto"/>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银行开户行</w:t>
            </w:r>
          </w:p>
        </w:tc>
        <w:tc>
          <w:tcPr>
            <w:tcW w:w="7084" w:type="dxa"/>
            <w:gridSpan w:val="3"/>
            <w:vAlign w:val="top"/>
          </w:tcPr>
          <w:p>
            <w:pPr>
              <w:spacing w:line="360" w:lineRule="auto"/>
              <w:rPr>
                <w:rFonts w:hint="eastAsia" w:ascii="宋体" w:hAnsi="宋体"/>
                <w:color w:val="000000"/>
                <w:sz w:val="24"/>
              </w:rPr>
            </w:pPr>
            <w:r>
              <w:rPr>
                <w:rFonts w:hint="eastAsia" w:ascii="宋体" w:hAnsi="宋体"/>
                <w:color w:val="000000"/>
                <w:sz w:val="24"/>
              </w:rPr>
              <w:t>开户行名称：</w:t>
            </w:r>
          </w:p>
          <w:p>
            <w:pPr>
              <w:spacing w:line="360" w:lineRule="auto"/>
              <w:rPr>
                <w:rFonts w:hint="eastAsia" w:ascii="宋体" w:hAnsi="宋体"/>
                <w:color w:val="000000"/>
                <w:sz w:val="24"/>
              </w:rPr>
            </w:pPr>
            <w:r>
              <w:rPr>
                <w:rFonts w:hint="eastAsia" w:ascii="宋体" w:hAnsi="宋体"/>
                <w:color w:val="000000"/>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联系方式</w:t>
            </w:r>
          </w:p>
        </w:tc>
        <w:tc>
          <w:tcPr>
            <w:tcW w:w="7084" w:type="dxa"/>
            <w:gridSpan w:val="3"/>
            <w:vAlign w:val="top"/>
          </w:tcPr>
          <w:p>
            <w:pPr>
              <w:spacing w:line="360" w:lineRule="auto"/>
              <w:rPr>
                <w:rFonts w:hint="eastAsia" w:ascii="宋体" w:hAnsi="宋体"/>
                <w:color w:val="000000"/>
                <w:sz w:val="24"/>
              </w:rPr>
            </w:pPr>
            <w:r>
              <w:rPr>
                <w:rFonts w:hint="eastAsia" w:ascii="宋体" w:hAnsi="宋体"/>
                <w:color w:val="000000"/>
                <w:sz w:val="24"/>
              </w:rPr>
              <w:t>联系人：                      电话：</w:t>
            </w:r>
          </w:p>
          <w:p>
            <w:pPr>
              <w:spacing w:line="360" w:lineRule="auto"/>
              <w:rPr>
                <w:rFonts w:hint="eastAsia" w:ascii="宋体" w:hAnsi="宋体"/>
                <w:color w:val="000000"/>
                <w:sz w:val="24"/>
              </w:rPr>
            </w:pPr>
            <w:r>
              <w:rPr>
                <w:rFonts w:hint="eastAsia" w:ascii="宋体" w:hAnsi="宋体"/>
                <w:color w:val="000000"/>
                <w:sz w:val="24"/>
              </w:rPr>
              <w:t xml:space="preserve">传真：                        网址：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8" w:hRule="atLeast"/>
        </w:trPr>
        <w:tc>
          <w:tcPr>
            <w:tcW w:w="2374" w:type="dxa"/>
            <w:vAlign w:val="center"/>
          </w:tcPr>
          <w:p>
            <w:pPr>
              <w:spacing w:line="360" w:lineRule="auto"/>
              <w:jc w:val="center"/>
              <w:rPr>
                <w:rFonts w:hint="eastAsia" w:ascii="宋体" w:hAnsi="宋体"/>
                <w:color w:val="000000"/>
                <w:sz w:val="24"/>
              </w:rPr>
            </w:pPr>
            <w:r>
              <w:rPr>
                <w:rFonts w:hint="eastAsia" w:ascii="宋体" w:hAnsi="宋体"/>
                <w:color w:val="000000"/>
                <w:sz w:val="24"/>
              </w:rPr>
              <w:t>企业简况</w:t>
            </w:r>
          </w:p>
        </w:tc>
        <w:tc>
          <w:tcPr>
            <w:tcW w:w="7084" w:type="dxa"/>
            <w:gridSpan w:val="3"/>
            <w:vAlign w:val="top"/>
          </w:tcPr>
          <w:p>
            <w:pPr>
              <w:spacing w:line="360" w:lineRule="auto"/>
              <w:rPr>
                <w:rFonts w:hint="eastAsia" w:ascii="宋体" w:hAnsi="宋体"/>
                <w:color w:val="000000"/>
                <w:sz w:val="24"/>
              </w:rPr>
            </w:pPr>
          </w:p>
        </w:tc>
      </w:tr>
    </w:tbl>
    <w:p>
      <w:pPr>
        <w:spacing w:line="360" w:lineRule="auto"/>
        <w:rPr>
          <w:rFonts w:hint="eastAsia" w:ascii="宋体" w:hAnsi="宋体"/>
          <w:color w:val="000000"/>
          <w:sz w:val="24"/>
        </w:rPr>
      </w:pPr>
      <w:r>
        <w:rPr>
          <w:rFonts w:hint="eastAsia" w:ascii="宋体" w:hAnsi="宋体"/>
          <w:color w:val="000000"/>
          <w:sz w:val="24"/>
        </w:rPr>
        <w:t xml:space="preserve">                                                               </w:t>
      </w:r>
    </w:p>
    <w:p>
      <w:pPr>
        <w:spacing w:line="360" w:lineRule="auto"/>
        <w:ind w:firstLine="1560" w:firstLineChars="650"/>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rPr>
        <w:t>（加盖公章）</w:t>
      </w:r>
    </w:p>
    <w:p>
      <w:pPr>
        <w:spacing w:line="360" w:lineRule="auto"/>
        <w:ind w:left="420" w:leftChars="200"/>
        <w:rPr>
          <w:rFonts w:hint="eastAsia" w:ascii="宋体" w:hAnsi="宋体"/>
          <w:color w:val="000000"/>
          <w:sz w:val="24"/>
        </w:rPr>
      </w:pPr>
    </w:p>
    <w:p>
      <w:pPr>
        <w:spacing w:line="360" w:lineRule="auto"/>
        <w:ind w:left="420" w:leftChars="200" w:firstLine="1260" w:firstLineChars="525"/>
        <w:rPr>
          <w:rFonts w:hint="eastAsia" w:ascii="宋体" w:hAnsi="宋体"/>
          <w:color w:val="000000"/>
          <w:sz w:val="24"/>
        </w:rPr>
      </w:pPr>
      <w:r>
        <w:rPr>
          <w:rFonts w:hint="eastAsia" w:ascii="宋体" w:hAnsi="宋体"/>
          <w:color w:val="000000"/>
          <w:sz w:val="24"/>
        </w:rPr>
        <w:t>法定代表人</w:t>
      </w:r>
      <w:r>
        <w:rPr>
          <w:rFonts w:hint="eastAsia" w:ascii="宋体" w:hAnsi="宋体"/>
          <w:bCs/>
          <w:color w:val="000000"/>
          <w:sz w:val="24"/>
        </w:rPr>
        <w:t>（企业负责人）</w:t>
      </w:r>
      <w:r>
        <w:rPr>
          <w:rFonts w:hint="eastAsia" w:ascii="宋体" w:hAnsi="宋体"/>
          <w:color w:val="000000"/>
          <w:sz w:val="24"/>
        </w:rPr>
        <w:t>或其代理人：</w:t>
      </w:r>
      <w:r>
        <w:rPr>
          <w:rFonts w:hint="eastAsia" w:ascii="宋体" w:hAnsi="宋体"/>
          <w:color w:val="000000"/>
          <w:sz w:val="24"/>
          <w:u w:val="single"/>
        </w:rPr>
        <w:t xml:space="preserve">                  </w:t>
      </w:r>
      <w:r>
        <w:rPr>
          <w:rFonts w:hint="eastAsia" w:ascii="宋体" w:hAnsi="宋体"/>
          <w:color w:val="000000"/>
          <w:sz w:val="24"/>
        </w:rPr>
        <w:t>（签    字）</w:t>
      </w:r>
    </w:p>
    <w:p>
      <w:pPr>
        <w:spacing w:line="360" w:lineRule="auto"/>
        <w:rPr>
          <w:rFonts w:hint="eastAsia" w:ascii="宋体" w:hAnsi="宋体"/>
          <w:color w:val="000000"/>
          <w:sz w:val="24"/>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rPr>
          <w:rFonts w:hint="eastAsia" w:ascii="宋体" w:hAnsi="宋体"/>
          <w:color w:val="000000"/>
          <w:szCs w:val="21"/>
        </w:rPr>
      </w:pPr>
    </w:p>
    <w:p>
      <w:pPr>
        <w:spacing w:line="360" w:lineRule="auto"/>
        <w:outlineLvl w:val="1"/>
        <w:rPr>
          <w:rFonts w:hint="eastAsia" w:ascii="宋体" w:hAnsi="宋体"/>
          <w:bCs/>
          <w:color w:val="000000"/>
          <w:szCs w:val="21"/>
        </w:rPr>
      </w:pPr>
      <w:bookmarkStart w:id="175" w:name="_Toc164785458"/>
      <w:bookmarkStart w:id="176" w:name="_Toc306808222"/>
      <w:bookmarkStart w:id="177" w:name="_Toc214101240"/>
      <w:bookmarkStart w:id="178" w:name="_Toc306808294"/>
    </w:p>
    <w:p>
      <w:pPr>
        <w:spacing w:line="360" w:lineRule="auto"/>
        <w:outlineLvl w:val="1"/>
        <w:rPr>
          <w:rFonts w:hint="eastAsia" w:ascii="宋体" w:hAnsi="宋体"/>
          <w:bCs/>
          <w:color w:val="000000"/>
          <w:szCs w:val="21"/>
        </w:rPr>
      </w:pPr>
    </w:p>
    <w:p>
      <w:pPr>
        <w:spacing w:line="360" w:lineRule="auto"/>
        <w:outlineLvl w:val="1"/>
        <w:rPr>
          <w:rFonts w:hint="eastAsia" w:ascii="宋体" w:hAnsi="宋体"/>
          <w:bCs/>
          <w:color w:val="000000"/>
          <w:szCs w:val="21"/>
        </w:rPr>
      </w:pPr>
    </w:p>
    <w:p>
      <w:pPr>
        <w:spacing w:line="360" w:lineRule="auto"/>
        <w:outlineLvl w:val="1"/>
        <w:rPr>
          <w:rFonts w:hint="eastAsia" w:ascii="宋体" w:hAnsi="宋体"/>
          <w:bCs/>
          <w:color w:val="000000"/>
          <w:szCs w:val="21"/>
        </w:rPr>
      </w:pPr>
      <w:r>
        <w:rPr>
          <w:rFonts w:hint="eastAsia" w:ascii="宋体" w:hAnsi="宋体"/>
          <w:bCs/>
          <w:color w:val="000000"/>
          <w:szCs w:val="21"/>
        </w:rPr>
        <w:t>附件5：</w:t>
      </w:r>
      <w:bookmarkEnd w:id="158"/>
      <w:bookmarkEnd w:id="159"/>
      <w:bookmarkEnd w:id="160"/>
      <w:bookmarkEnd w:id="161"/>
      <w:bookmarkEnd w:id="162"/>
      <w:bookmarkEnd w:id="163"/>
      <w:bookmarkEnd w:id="175"/>
      <w:bookmarkEnd w:id="176"/>
      <w:bookmarkEnd w:id="177"/>
      <w:bookmarkEnd w:id="178"/>
    </w:p>
    <w:p>
      <w:pPr>
        <w:pStyle w:val="12"/>
        <w:numPr>
          <w:ilvl w:val="0"/>
          <w:numId w:val="0"/>
        </w:numPr>
        <w:spacing w:line="360" w:lineRule="auto"/>
        <w:ind w:firstLine="480" w:firstLineChars="200"/>
        <w:jc w:val="left"/>
        <w:rPr>
          <w:rFonts w:hint="eastAsia"/>
          <w:color w:val="000000"/>
        </w:rPr>
      </w:pPr>
      <w:r>
        <w:rPr>
          <w:rFonts w:hint="eastAsia"/>
          <w:color w:val="000000"/>
        </w:rPr>
        <w:t>投标人资格证明文件及其他证明文件（复印件附后，需携带复印件的对应原件备查）：</w:t>
      </w: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360" w:lineRule="auto"/>
        <w:ind w:firstLine="480" w:firstLineChars="200"/>
        <w:rPr>
          <w:rFonts w:hint="eastAsia"/>
          <w:color w:val="000000"/>
        </w:rPr>
      </w:pPr>
    </w:p>
    <w:p>
      <w:pPr>
        <w:pStyle w:val="12"/>
        <w:numPr>
          <w:ilvl w:val="0"/>
          <w:numId w:val="0"/>
        </w:numPr>
        <w:spacing w:line="540" w:lineRule="exact"/>
        <w:ind w:firstLine="420" w:firstLineChars="200"/>
        <w:rPr>
          <w:rFonts w:hint="eastAsia"/>
          <w:color w:val="000000"/>
          <w:sz w:val="21"/>
          <w:szCs w:val="21"/>
        </w:rPr>
      </w:pPr>
      <w:r>
        <w:rPr>
          <w:rFonts w:hint="eastAsia"/>
          <w:color w:val="000000"/>
          <w:sz w:val="21"/>
          <w:szCs w:val="21"/>
        </w:rPr>
        <w:t>附件6：</w:t>
      </w:r>
    </w:p>
    <w:p>
      <w:pPr>
        <w:pStyle w:val="12"/>
        <w:numPr>
          <w:ilvl w:val="0"/>
          <w:numId w:val="0"/>
        </w:numPr>
        <w:spacing w:line="540" w:lineRule="exact"/>
        <w:ind w:left="701" w:leftChars="334" w:firstLine="3360" w:firstLineChars="1200"/>
        <w:rPr>
          <w:rFonts w:hint="eastAsia" w:ascii="Times New Roman" w:hAnsi="Times New Roman"/>
          <w:color w:val="000000"/>
          <w:sz w:val="28"/>
          <w:szCs w:val="28"/>
        </w:rPr>
      </w:pPr>
      <w:r>
        <w:rPr>
          <w:rFonts w:hint="eastAsia" w:ascii="Times New Roman" w:hAnsi="Times New Roman"/>
          <w:color w:val="000000"/>
          <w:sz w:val="28"/>
          <w:szCs w:val="28"/>
        </w:rPr>
        <w:t>投标人的承诺</w:t>
      </w:r>
    </w:p>
    <w:p>
      <w:pPr>
        <w:pStyle w:val="12"/>
        <w:numPr>
          <w:ilvl w:val="0"/>
          <w:numId w:val="0"/>
        </w:numPr>
        <w:spacing w:line="540" w:lineRule="exact"/>
        <w:ind w:left="799" w:hanging="799" w:hangingChars="333"/>
        <w:rPr>
          <w:rFonts w:hint="eastAsia" w:ascii="Times New Roman" w:hAnsi="Times New Roman"/>
          <w:color w:val="000000"/>
        </w:rPr>
      </w:pPr>
      <w:r>
        <w:rPr>
          <w:rFonts w:hint="eastAsia" w:ascii="Times New Roman" w:hAnsi="Times New Roman"/>
          <w:color w:val="000000"/>
        </w:rPr>
        <w:t xml:space="preserve"> </w:t>
      </w:r>
      <w:r>
        <w:rPr>
          <w:rFonts w:hint="eastAsia" w:ascii="Times New Roman" w:hAnsi="Times New Roman"/>
          <w:color w:val="000000"/>
          <w:u w:val="single"/>
        </w:rPr>
        <w:t xml:space="preserve">  招标人名称             </w:t>
      </w:r>
      <w:r>
        <w:rPr>
          <w:rFonts w:hint="eastAsia" w:ascii="Times New Roman" w:hAnsi="Times New Roman"/>
          <w:color w:val="000000"/>
        </w:rPr>
        <w:t>：</w:t>
      </w:r>
    </w:p>
    <w:p>
      <w:pPr>
        <w:spacing w:line="540" w:lineRule="exact"/>
        <w:rPr>
          <w:rFonts w:hint="eastAsia"/>
          <w:color w:val="000000"/>
          <w:sz w:val="24"/>
        </w:rPr>
      </w:pPr>
      <w:r>
        <w:rPr>
          <w:rFonts w:hint="eastAsia"/>
          <w:color w:val="000000"/>
          <w:szCs w:val="21"/>
        </w:rPr>
        <w:t xml:space="preserve">  </w:t>
      </w:r>
      <w:r>
        <w:rPr>
          <w:rFonts w:hint="eastAsia"/>
          <w:color w:val="000000"/>
          <w:sz w:val="24"/>
        </w:rPr>
        <w:t xml:space="preserve">针对本项目投标，我方作出以下承诺： </w:t>
      </w:r>
    </w:p>
    <w:p>
      <w:pPr>
        <w:spacing w:line="540" w:lineRule="exact"/>
        <w:rPr>
          <w:rFonts w:hint="eastAsia"/>
          <w:color w:val="000000"/>
          <w:sz w:val="24"/>
        </w:rPr>
      </w:pPr>
      <w:r>
        <w:rPr>
          <w:rFonts w:hint="eastAsia"/>
          <w:color w:val="000000"/>
          <w:sz w:val="24"/>
        </w:rPr>
        <w:t xml:space="preserve">      1.  我方已对招标文件范围内的建设内容进行了了解，对所有建设内容及难度无异议，能达到你方的质量要求。</w:t>
      </w:r>
    </w:p>
    <w:p>
      <w:pPr>
        <w:spacing w:line="540" w:lineRule="exact"/>
        <w:ind w:firstLine="720" w:firstLineChars="300"/>
        <w:rPr>
          <w:rFonts w:hint="eastAsia"/>
          <w:color w:val="000000"/>
          <w:sz w:val="24"/>
        </w:rPr>
      </w:pPr>
      <w:r>
        <w:rPr>
          <w:rFonts w:hint="eastAsia"/>
          <w:color w:val="000000"/>
          <w:sz w:val="24"/>
        </w:rPr>
        <w:t>2．我方将注意建设安全，凡在建设中出现的安全事故一律由我方全部负责，如有此类事件发生，你方有权要求施工方及时处理并保留索赔权利。</w:t>
      </w:r>
    </w:p>
    <w:p>
      <w:pPr>
        <w:spacing w:line="540" w:lineRule="exact"/>
        <w:ind w:firstLine="720" w:firstLineChars="300"/>
        <w:rPr>
          <w:rFonts w:hint="eastAsia"/>
          <w:color w:val="000000"/>
          <w:sz w:val="24"/>
        </w:rPr>
      </w:pPr>
      <w:r>
        <w:rPr>
          <w:rFonts w:hint="eastAsia"/>
          <w:color w:val="000000"/>
          <w:sz w:val="24"/>
        </w:rPr>
        <w:t>3．我方在建设过程中定遵守你方和物管公司的规章制度，定不违章操作。</w:t>
      </w:r>
    </w:p>
    <w:p>
      <w:pPr>
        <w:spacing w:line="540" w:lineRule="exact"/>
        <w:ind w:firstLine="720" w:firstLineChars="300"/>
        <w:rPr>
          <w:rFonts w:hint="eastAsia"/>
          <w:color w:val="000000"/>
          <w:sz w:val="24"/>
        </w:rPr>
      </w:pPr>
      <w:r>
        <w:rPr>
          <w:rFonts w:hint="eastAsia"/>
          <w:color w:val="000000"/>
          <w:sz w:val="24"/>
        </w:rPr>
        <w:t>4.  我方承诺不影响你方的正常开放，并保证工期。</w:t>
      </w:r>
    </w:p>
    <w:p>
      <w:pPr>
        <w:spacing w:line="540" w:lineRule="exact"/>
        <w:ind w:firstLine="720" w:firstLineChars="300"/>
        <w:rPr>
          <w:rFonts w:hint="eastAsia"/>
          <w:color w:val="000000"/>
          <w:sz w:val="24"/>
        </w:rPr>
      </w:pPr>
      <w:r>
        <w:rPr>
          <w:rFonts w:hint="eastAsia"/>
          <w:color w:val="000000"/>
          <w:sz w:val="24"/>
        </w:rPr>
        <w:t>5．</w:t>
      </w:r>
      <w:r>
        <w:rPr>
          <w:rFonts w:hint="eastAsia"/>
          <w:b/>
          <w:color w:val="000000"/>
          <w:sz w:val="24"/>
          <w:u w:val="single"/>
        </w:rPr>
        <w:t>我方将对该项目提供不少于一年的质量保证承诺。质保期内如有因我方原因造成的质量问题，由我方承担全部责任。</w:t>
      </w:r>
    </w:p>
    <w:p>
      <w:pPr>
        <w:spacing w:line="540" w:lineRule="exact"/>
        <w:ind w:firstLine="720" w:firstLineChars="300"/>
        <w:rPr>
          <w:rFonts w:hint="eastAsia"/>
          <w:color w:val="000000"/>
          <w:sz w:val="24"/>
        </w:rPr>
      </w:pPr>
    </w:p>
    <w:p>
      <w:pPr>
        <w:spacing w:line="540" w:lineRule="exact"/>
        <w:ind w:firstLine="720" w:firstLineChars="300"/>
        <w:rPr>
          <w:rFonts w:hint="eastAsia"/>
          <w:color w:val="000000"/>
          <w:sz w:val="24"/>
        </w:rPr>
      </w:pPr>
    </w:p>
    <w:p>
      <w:pPr>
        <w:spacing w:line="540" w:lineRule="exact"/>
        <w:ind w:firstLine="720" w:firstLineChars="300"/>
        <w:rPr>
          <w:rFonts w:hint="eastAsia"/>
          <w:color w:val="000000"/>
          <w:sz w:val="24"/>
        </w:rPr>
      </w:pPr>
    </w:p>
    <w:p>
      <w:pPr>
        <w:pStyle w:val="12"/>
        <w:numPr>
          <w:ilvl w:val="0"/>
          <w:numId w:val="0"/>
        </w:numPr>
        <w:spacing w:line="600" w:lineRule="exact"/>
        <w:ind w:left="699" w:hanging="699" w:hangingChars="333"/>
        <w:rPr>
          <w:rFonts w:hint="eastAsia" w:ascii="Times New Roman" w:hAnsi="Times New Roman"/>
          <w:color w:val="000000"/>
        </w:rPr>
      </w:pPr>
      <w:r>
        <w:rPr>
          <w:rFonts w:hint="eastAsia"/>
          <w:color w:val="000000"/>
          <w:sz w:val="21"/>
          <w:szCs w:val="21"/>
        </w:rPr>
        <w:t xml:space="preserve">                                  </w:t>
      </w:r>
      <w:r>
        <w:rPr>
          <w:rFonts w:hint="eastAsia" w:ascii="Times New Roman" w:hAnsi="Times New Roman"/>
          <w:color w:val="000000"/>
        </w:rPr>
        <w:t xml:space="preserve"> 投标人：</w:t>
      </w:r>
      <w:r>
        <w:rPr>
          <w:rFonts w:hint="eastAsia" w:ascii="Times New Roman" w:hAnsi="Times New Roman"/>
          <w:color w:val="000000"/>
          <w:u w:val="single"/>
        </w:rPr>
        <w:t xml:space="preserve">                          （</w:t>
      </w:r>
      <w:r>
        <w:rPr>
          <w:rFonts w:hint="eastAsia" w:ascii="Times New Roman" w:hAnsi="Times New Roman"/>
          <w:color w:val="000000"/>
        </w:rPr>
        <w:t>加盖公章）</w:t>
      </w:r>
    </w:p>
    <w:p>
      <w:pPr>
        <w:pStyle w:val="12"/>
        <w:numPr>
          <w:ilvl w:val="0"/>
          <w:numId w:val="0"/>
        </w:numPr>
        <w:spacing w:line="600" w:lineRule="exact"/>
        <w:ind w:left="796" w:leftChars="379" w:firstLine="2880" w:firstLineChars="1200"/>
        <w:rPr>
          <w:rFonts w:hint="eastAsia" w:ascii="Times New Roman" w:hAnsi="Times New Roman"/>
          <w:color w:val="000000"/>
        </w:rPr>
      </w:pPr>
      <w:r>
        <w:rPr>
          <w:rFonts w:hint="eastAsia" w:ascii="Times New Roman" w:hAnsi="Times New Roman"/>
          <w:color w:val="000000"/>
        </w:rPr>
        <w:t>法定代表人或授权委托人签字：</w:t>
      </w:r>
      <w:r>
        <w:rPr>
          <w:rFonts w:hint="eastAsia" w:ascii="Times New Roman" w:hAnsi="Times New Roman"/>
          <w:color w:val="000000"/>
          <w:u w:val="single"/>
        </w:rPr>
        <w:t xml:space="preserve">                </w:t>
      </w:r>
    </w:p>
    <w:p>
      <w:pPr>
        <w:spacing w:line="600" w:lineRule="exact"/>
        <w:ind w:firstLine="4920" w:firstLineChars="2050"/>
        <w:rPr>
          <w:rFonts w:hint="eastAsia"/>
          <w:color w:val="000000"/>
          <w:sz w:val="24"/>
        </w:rPr>
      </w:pPr>
      <w:r>
        <w:rPr>
          <w:rFonts w:hint="eastAsia"/>
          <w:color w:val="000000"/>
          <w:sz w:val="24"/>
        </w:rPr>
        <w:t>日期：     年   月   日</w:t>
      </w:r>
    </w:p>
    <w:p>
      <w:pPr>
        <w:spacing w:line="600" w:lineRule="exact"/>
        <w:rPr>
          <w:rFonts w:hint="eastAsia"/>
          <w:color w:val="000000"/>
          <w:sz w:val="24"/>
        </w:rPr>
      </w:pPr>
    </w:p>
    <w:p>
      <w:pPr>
        <w:spacing w:line="600" w:lineRule="exact"/>
        <w:rPr>
          <w:rFonts w:hint="eastAsia"/>
          <w:color w:val="000000"/>
          <w:sz w:val="24"/>
        </w:rPr>
      </w:pPr>
    </w:p>
    <w:p>
      <w:pPr>
        <w:spacing w:line="600" w:lineRule="exact"/>
        <w:rPr>
          <w:rFonts w:hint="eastAsia"/>
          <w:color w:val="000000"/>
          <w:sz w:val="24"/>
        </w:rPr>
      </w:pPr>
    </w:p>
    <w:p>
      <w:pPr>
        <w:pStyle w:val="6"/>
        <w:jc w:val="both"/>
        <w:rPr>
          <w:rFonts w:hint="eastAsia" w:ascii="宋体" w:hAnsi="宋体" w:cs="宋体"/>
          <w:color w:val="000000"/>
          <w:sz w:val="24"/>
        </w:rPr>
      </w:pPr>
    </w:p>
    <w:p>
      <w:pPr>
        <w:rPr>
          <w:rFonts w:ascii="宋体" w:hAnsi="宋体"/>
          <w:bCs/>
          <w:color w:val="000000"/>
          <w:sz w:val="32"/>
          <w:szCs w:val="32"/>
        </w:rPr>
      </w:pPr>
    </w:p>
    <w:sectPr>
      <w:pgSz w:w="11906" w:h="16838"/>
      <w:pgMar w:top="1332" w:right="1332" w:bottom="1332"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tentative="0">
      <w:start w:val="1"/>
      <w:numFmt w:val="decimal"/>
      <w:lvlText w:val="%1."/>
      <w:lvlJc w:val="left"/>
      <w:pPr>
        <w:tabs>
          <w:tab w:val="left" w:pos="0"/>
        </w:tabs>
        <w:ind w:left="420" w:hanging="420"/>
      </w:pPr>
      <w:rPr>
        <w:rFonts w:hint="eastAsia"/>
      </w:rPr>
    </w:lvl>
    <w:lvl w:ilvl="1" w:tentative="0">
      <w:start w:val="1"/>
      <w:numFmt w:val="decimal"/>
      <w:pStyle w:val="1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590FDB4D"/>
    <w:multiLevelType w:val="singleLevel"/>
    <w:tmpl w:val="590FDB4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C5E82"/>
    <w:rsid w:val="00153EFD"/>
    <w:rsid w:val="00C17D14"/>
    <w:rsid w:val="01470B84"/>
    <w:rsid w:val="03602785"/>
    <w:rsid w:val="03815D0F"/>
    <w:rsid w:val="050821AB"/>
    <w:rsid w:val="066119B5"/>
    <w:rsid w:val="068A633F"/>
    <w:rsid w:val="07535125"/>
    <w:rsid w:val="0978403A"/>
    <w:rsid w:val="0A2D30BD"/>
    <w:rsid w:val="0A3B5EBE"/>
    <w:rsid w:val="0AA05934"/>
    <w:rsid w:val="0AC72076"/>
    <w:rsid w:val="0BB165BB"/>
    <w:rsid w:val="0C8C2531"/>
    <w:rsid w:val="0D4B36FF"/>
    <w:rsid w:val="0E683F83"/>
    <w:rsid w:val="0FA00A18"/>
    <w:rsid w:val="0FE61EE7"/>
    <w:rsid w:val="10510DA4"/>
    <w:rsid w:val="10854B8F"/>
    <w:rsid w:val="109413D9"/>
    <w:rsid w:val="11BC7DF1"/>
    <w:rsid w:val="13810220"/>
    <w:rsid w:val="14A603D7"/>
    <w:rsid w:val="14B9744C"/>
    <w:rsid w:val="14C055EA"/>
    <w:rsid w:val="152B6B23"/>
    <w:rsid w:val="154D0191"/>
    <w:rsid w:val="159A3BD4"/>
    <w:rsid w:val="173006C4"/>
    <w:rsid w:val="178B6517"/>
    <w:rsid w:val="18B97474"/>
    <w:rsid w:val="18C47396"/>
    <w:rsid w:val="193C4C31"/>
    <w:rsid w:val="19B33C97"/>
    <w:rsid w:val="19CA7ABA"/>
    <w:rsid w:val="1AC71CA6"/>
    <w:rsid w:val="1B973984"/>
    <w:rsid w:val="1BEA7E6A"/>
    <w:rsid w:val="1C0025AB"/>
    <w:rsid w:val="1C5764CE"/>
    <w:rsid w:val="1C9C6B7A"/>
    <w:rsid w:val="1CD364D7"/>
    <w:rsid w:val="1FAB12A3"/>
    <w:rsid w:val="209E6AF2"/>
    <w:rsid w:val="20D60685"/>
    <w:rsid w:val="212D4237"/>
    <w:rsid w:val="21342529"/>
    <w:rsid w:val="21404FDA"/>
    <w:rsid w:val="22255A57"/>
    <w:rsid w:val="227E30B1"/>
    <w:rsid w:val="22AE7B02"/>
    <w:rsid w:val="237361C8"/>
    <w:rsid w:val="24223CB2"/>
    <w:rsid w:val="24BD5AA3"/>
    <w:rsid w:val="25012E2A"/>
    <w:rsid w:val="262D308F"/>
    <w:rsid w:val="26342A56"/>
    <w:rsid w:val="28F01D2B"/>
    <w:rsid w:val="2B355CF5"/>
    <w:rsid w:val="2B3E623C"/>
    <w:rsid w:val="2BB20FA6"/>
    <w:rsid w:val="2BC35992"/>
    <w:rsid w:val="2CAA6148"/>
    <w:rsid w:val="2E644E96"/>
    <w:rsid w:val="2F40116B"/>
    <w:rsid w:val="2FC61906"/>
    <w:rsid w:val="30A06192"/>
    <w:rsid w:val="30CC1193"/>
    <w:rsid w:val="30DD2365"/>
    <w:rsid w:val="31015C24"/>
    <w:rsid w:val="314C5E82"/>
    <w:rsid w:val="32BC12CD"/>
    <w:rsid w:val="353D39A0"/>
    <w:rsid w:val="35835B2A"/>
    <w:rsid w:val="35906B58"/>
    <w:rsid w:val="36000FF9"/>
    <w:rsid w:val="366040F2"/>
    <w:rsid w:val="369C09C0"/>
    <w:rsid w:val="37836396"/>
    <w:rsid w:val="38C871A5"/>
    <w:rsid w:val="3A9279FF"/>
    <w:rsid w:val="3AC24BB4"/>
    <w:rsid w:val="3AC604EE"/>
    <w:rsid w:val="3AF478A3"/>
    <w:rsid w:val="3B467B06"/>
    <w:rsid w:val="3B8F343E"/>
    <w:rsid w:val="3BE25B66"/>
    <w:rsid w:val="3C0833CF"/>
    <w:rsid w:val="3C6F1146"/>
    <w:rsid w:val="3D1C135F"/>
    <w:rsid w:val="3D993747"/>
    <w:rsid w:val="3EDB6088"/>
    <w:rsid w:val="3FD7201F"/>
    <w:rsid w:val="41A9105C"/>
    <w:rsid w:val="41CD4009"/>
    <w:rsid w:val="437546DD"/>
    <w:rsid w:val="447758A0"/>
    <w:rsid w:val="449525FC"/>
    <w:rsid w:val="452C2C39"/>
    <w:rsid w:val="45523AAE"/>
    <w:rsid w:val="464D3A23"/>
    <w:rsid w:val="467E7632"/>
    <w:rsid w:val="469662B0"/>
    <w:rsid w:val="48010E64"/>
    <w:rsid w:val="49CA72F1"/>
    <w:rsid w:val="4A1F156D"/>
    <w:rsid w:val="4A5A7F4B"/>
    <w:rsid w:val="4B0B6A02"/>
    <w:rsid w:val="4BD818D9"/>
    <w:rsid w:val="4C1534ED"/>
    <w:rsid w:val="4C5511AB"/>
    <w:rsid w:val="4CB23C9D"/>
    <w:rsid w:val="4D2C53EC"/>
    <w:rsid w:val="4D7354D5"/>
    <w:rsid w:val="4E143991"/>
    <w:rsid w:val="4EDF22C7"/>
    <w:rsid w:val="4F0860C7"/>
    <w:rsid w:val="4F4D483F"/>
    <w:rsid w:val="4FE526BC"/>
    <w:rsid w:val="50CF4DD3"/>
    <w:rsid w:val="51A1268F"/>
    <w:rsid w:val="52233265"/>
    <w:rsid w:val="537E2F64"/>
    <w:rsid w:val="53D43786"/>
    <w:rsid w:val="53FD5211"/>
    <w:rsid w:val="544029C4"/>
    <w:rsid w:val="551A3F68"/>
    <w:rsid w:val="560A7EA5"/>
    <w:rsid w:val="560B2943"/>
    <w:rsid w:val="562613B8"/>
    <w:rsid w:val="56DF3A2B"/>
    <w:rsid w:val="576F7E32"/>
    <w:rsid w:val="577C2313"/>
    <w:rsid w:val="57BE14B9"/>
    <w:rsid w:val="58160956"/>
    <w:rsid w:val="593E665A"/>
    <w:rsid w:val="5A6B009C"/>
    <w:rsid w:val="5B03429A"/>
    <w:rsid w:val="5BA921ED"/>
    <w:rsid w:val="5CB11C5E"/>
    <w:rsid w:val="5CFE5D2D"/>
    <w:rsid w:val="5DDC1F9B"/>
    <w:rsid w:val="5E0B41E3"/>
    <w:rsid w:val="5F0B0F7E"/>
    <w:rsid w:val="600D04C5"/>
    <w:rsid w:val="61125D95"/>
    <w:rsid w:val="61B217EF"/>
    <w:rsid w:val="62944486"/>
    <w:rsid w:val="650F5268"/>
    <w:rsid w:val="66654448"/>
    <w:rsid w:val="67496BC2"/>
    <w:rsid w:val="67C91D4C"/>
    <w:rsid w:val="68E43697"/>
    <w:rsid w:val="68ED4EFA"/>
    <w:rsid w:val="69A34947"/>
    <w:rsid w:val="6AA36E03"/>
    <w:rsid w:val="6B35117B"/>
    <w:rsid w:val="6B3B5B3B"/>
    <w:rsid w:val="6B4E1360"/>
    <w:rsid w:val="6BC017CE"/>
    <w:rsid w:val="6BEC3EAC"/>
    <w:rsid w:val="6C324981"/>
    <w:rsid w:val="6C7811D3"/>
    <w:rsid w:val="6D7B37E3"/>
    <w:rsid w:val="6DD423FA"/>
    <w:rsid w:val="6F252185"/>
    <w:rsid w:val="708D569C"/>
    <w:rsid w:val="70B96041"/>
    <w:rsid w:val="712C0E23"/>
    <w:rsid w:val="728C2BDD"/>
    <w:rsid w:val="740F52F2"/>
    <w:rsid w:val="74DC1CD3"/>
    <w:rsid w:val="756440E8"/>
    <w:rsid w:val="75C64A01"/>
    <w:rsid w:val="762F46A6"/>
    <w:rsid w:val="76E938D1"/>
    <w:rsid w:val="784665A6"/>
    <w:rsid w:val="790521EA"/>
    <w:rsid w:val="79133687"/>
    <w:rsid w:val="7A0F4C22"/>
    <w:rsid w:val="7A5774C7"/>
    <w:rsid w:val="7A8023AA"/>
    <w:rsid w:val="7AB17117"/>
    <w:rsid w:val="7AF61892"/>
    <w:rsid w:val="7BFF40B2"/>
    <w:rsid w:val="7C7945D2"/>
    <w:rsid w:val="7D0A1A32"/>
    <w:rsid w:val="7EAD1ABA"/>
    <w:rsid w:val="7F781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line="500" w:lineRule="exact"/>
      <w:jc w:val="left"/>
    </w:pPr>
    <w:rPr>
      <w:rFonts w:cs="宋体"/>
      <w:bCs/>
      <w:caps/>
      <w:sz w:val="24"/>
    </w:rPr>
  </w:style>
  <w:style w:type="paragraph" w:styleId="6">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paragraph" w:styleId="7">
    <w:name w:val="Title"/>
    <w:basedOn w:val="1"/>
    <w:next w:val="1"/>
    <w:qFormat/>
    <w:uiPriority w:val="0"/>
    <w:pPr>
      <w:spacing w:before="240" w:after="60"/>
      <w:jc w:val="center"/>
      <w:outlineLvl w:val="0"/>
    </w:pPr>
    <w:rPr>
      <w:rFonts w:ascii="Cambria" w:hAnsi="Cambria" w:cs="Times New Roman"/>
      <w:b/>
      <w:bCs/>
      <w:sz w:val="32"/>
      <w:szCs w:val="32"/>
    </w:rPr>
  </w:style>
  <w:style w:type="character" w:styleId="9">
    <w:name w:val="page number"/>
    <w:basedOn w:val="8"/>
    <w:qFormat/>
    <w:uiPriority w:val="0"/>
  </w:style>
  <w:style w:type="character" w:styleId="10">
    <w:name w:val="Hyperlink"/>
    <w:qFormat/>
    <w:uiPriority w:val="0"/>
    <w:rPr>
      <w:color w:val="0000FF"/>
      <w:u w:val="single"/>
    </w:rPr>
  </w:style>
  <w:style w:type="paragraph" w:customStyle="1" w:styleId="12">
    <w:name w:val="（符号）三标题1.1"/>
    <w:basedOn w:val="1"/>
    <w:qFormat/>
    <w:uiPriority w:val="0"/>
    <w:pPr>
      <w:numPr>
        <w:ilvl w:val="1"/>
        <w:numId w:val="1"/>
      </w:numPr>
      <w:spacing w:line="500" w:lineRule="exact"/>
    </w:pPr>
    <w:rPr>
      <w:rFonts w:ascii="宋体" w:hAnsi="宋体" w:eastAsia="宋体"/>
      <w:kern w:val="2"/>
      <w:sz w:val="24"/>
      <w:szCs w:val="24"/>
      <w:lang w:val="en-US" w:eastAsia="zh-CN" w:bidi="ar-SA"/>
    </w:rPr>
  </w:style>
  <w:style w:type="paragraph" w:customStyle="1" w:styleId="13">
    <w:name w:val="规范正文"/>
    <w:basedOn w:val="1"/>
    <w:qFormat/>
    <w:uiPriority w:val="0"/>
    <w:pPr>
      <w:suppressAutoHyphens/>
      <w:spacing w:line="360" w:lineRule="auto"/>
      <w:ind w:left="480"/>
      <w:textAlignment w:val="baseline"/>
    </w:pPr>
    <w:rPr>
      <w:kern w:val="1"/>
      <w:sz w:val="24"/>
      <w:szCs w:val="20"/>
      <w:lang w:eastAsia="ar-SA"/>
    </w:rPr>
  </w:style>
  <w:style w:type="paragraph" w:customStyle="1" w:styleId="14">
    <w:name w:val="（符号）二标题总则"/>
    <w:basedOn w:val="1"/>
    <w:qFormat/>
    <w:uiPriority w:val="0"/>
    <w:pPr>
      <w:spacing w:before="156" w:beforeLines="50" w:after="156" w:afterLines="50" w:line="360" w:lineRule="auto"/>
      <w:jc w:val="center"/>
      <w:outlineLvl w:val="1"/>
    </w:pPr>
    <w:rPr>
      <w:rFonts w:ascii="宋体" w:hAnsi="宋体" w:cs="宋体"/>
      <w:b/>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2017-10-21T01:15:00Z</dcterms:created>
  <dc:creator>admin</dc:creator>
  <cp:lastModifiedBy>¤ moon °○</cp:lastModifiedBy>
  <dcterms:modified xsi:type="dcterms:W3CDTF">2018-10-22T07:24:37Z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