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25C54">
      <w:pPr>
        <w:spacing w:line="360" w:lineRule="auto"/>
        <w:rPr>
          <w:rFonts w:asciiTheme="minorEastAsia" w:hAnsiTheme="minorEastAsia" w:eastAsiaTheme="minorEastAsia"/>
          <w:sz w:val="120"/>
          <w:szCs w:val="120"/>
          <w:highlight w:val="none"/>
        </w:rPr>
      </w:pPr>
    </w:p>
    <w:p w14:paraId="46936A7E">
      <w:pPr>
        <w:spacing w:line="360" w:lineRule="auto"/>
        <w:jc w:val="center"/>
        <w:outlineLvl w:val="0"/>
        <w:rPr>
          <w:rFonts w:cs="宋体" w:asciiTheme="minorEastAsia" w:hAnsiTheme="minorEastAsia" w:eastAsiaTheme="minorEastAsia"/>
          <w:sz w:val="36"/>
          <w:szCs w:val="36"/>
          <w:highlight w:val="none"/>
        </w:rPr>
      </w:pPr>
      <w:r>
        <w:rPr>
          <w:rFonts w:hint="eastAsia" w:cs="宋体" w:asciiTheme="majorEastAsia" w:hAnsiTheme="majorEastAsia" w:eastAsiaTheme="majorEastAsia"/>
          <w:b/>
          <w:spacing w:val="80"/>
          <w:sz w:val="84"/>
          <w:szCs w:val="84"/>
          <w:highlight w:val="none"/>
        </w:rPr>
        <w:t>询价通知书</w:t>
      </w:r>
      <w:r>
        <w:rPr>
          <w:rFonts w:hint="eastAsia" w:cs="宋体" w:asciiTheme="minorEastAsia" w:hAnsiTheme="minorEastAsia" w:eastAsiaTheme="minorEastAsia"/>
          <w:sz w:val="36"/>
          <w:szCs w:val="36"/>
          <w:highlight w:val="none"/>
        </w:rPr>
        <w:t xml:space="preserve"> </w:t>
      </w:r>
    </w:p>
    <w:p w14:paraId="438579C1">
      <w:pPr>
        <w:spacing w:line="360" w:lineRule="auto"/>
        <w:rPr>
          <w:rFonts w:cs="宋体" w:asciiTheme="minorEastAsia" w:hAnsiTheme="minorEastAsia" w:eastAsiaTheme="minorEastAsia"/>
          <w:sz w:val="36"/>
          <w:szCs w:val="36"/>
          <w:highlight w:val="none"/>
        </w:rPr>
      </w:pPr>
    </w:p>
    <w:p w14:paraId="0B256C05">
      <w:pPr>
        <w:spacing w:line="360" w:lineRule="auto"/>
        <w:ind w:firstLine="1440" w:firstLineChars="400"/>
        <w:rPr>
          <w:rFonts w:cs="宋体" w:asciiTheme="minorEastAsia" w:hAnsiTheme="minorEastAsia" w:eastAsiaTheme="minorEastAsia"/>
          <w:sz w:val="36"/>
          <w:szCs w:val="36"/>
          <w:highlight w:val="none"/>
        </w:rPr>
      </w:pPr>
    </w:p>
    <w:p w14:paraId="0C832022">
      <w:pPr>
        <w:spacing w:line="360" w:lineRule="auto"/>
        <w:ind w:firstLine="1440" w:firstLineChars="400"/>
        <w:rPr>
          <w:rFonts w:hint="eastAsia" w:cs="宋体" w:asciiTheme="minorEastAsia" w:hAnsiTheme="minorEastAsia" w:eastAsiaTheme="minorEastAsia"/>
          <w:sz w:val="36"/>
          <w:szCs w:val="36"/>
          <w:highlight w:val="none"/>
          <w:lang w:val="en-US" w:eastAsia="zh-CN"/>
        </w:rPr>
      </w:pPr>
      <w:r>
        <w:rPr>
          <w:rFonts w:hint="eastAsia" w:cs="宋体" w:asciiTheme="minorEastAsia" w:hAnsiTheme="minorEastAsia" w:eastAsiaTheme="minorEastAsia"/>
          <w:sz w:val="36"/>
          <w:szCs w:val="36"/>
          <w:highlight w:val="none"/>
        </w:rPr>
        <w:t>项目编号：HRZ2</w:t>
      </w:r>
      <w:r>
        <w:rPr>
          <w:rFonts w:hint="eastAsia" w:cs="宋体" w:asciiTheme="minorEastAsia" w:hAnsiTheme="minorEastAsia" w:eastAsiaTheme="minorEastAsia"/>
          <w:sz w:val="36"/>
          <w:szCs w:val="36"/>
          <w:highlight w:val="none"/>
          <w:lang w:val="en-US" w:eastAsia="zh-CN"/>
        </w:rPr>
        <w:t>6</w:t>
      </w:r>
      <w:r>
        <w:rPr>
          <w:rFonts w:hint="eastAsia" w:cs="宋体" w:asciiTheme="minorEastAsia" w:hAnsiTheme="minorEastAsia" w:eastAsiaTheme="minorEastAsia"/>
          <w:sz w:val="36"/>
          <w:szCs w:val="36"/>
          <w:highlight w:val="none"/>
        </w:rPr>
        <w:t>B</w:t>
      </w:r>
      <w:r>
        <w:rPr>
          <w:rFonts w:hint="eastAsia" w:cs="宋体" w:asciiTheme="minorEastAsia" w:hAnsiTheme="minorEastAsia" w:eastAsiaTheme="minorEastAsia"/>
          <w:sz w:val="36"/>
          <w:szCs w:val="36"/>
          <w:highlight w:val="none"/>
          <w:lang w:val="en-US" w:eastAsia="zh-CN"/>
        </w:rPr>
        <w:t>160</w:t>
      </w:r>
    </w:p>
    <w:p w14:paraId="5A91FE75">
      <w:pPr>
        <w:spacing w:line="360" w:lineRule="auto"/>
        <w:ind w:left="1434" w:leftChars="512"/>
        <w:outlineLvl w:val="0"/>
        <w:rPr>
          <w:rFonts w:hint="eastAsia" w:cs="宋体" w:asciiTheme="minorEastAsia" w:hAnsiTheme="minorEastAsia" w:eastAsiaTheme="minorEastAsia"/>
          <w:sz w:val="36"/>
          <w:szCs w:val="36"/>
          <w:highlight w:val="none"/>
        </w:rPr>
      </w:pPr>
      <w:r>
        <w:rPr>
          <w:rFonts w:hint="eastAsia" w:cs="宋体" w:asciiTheme="minorEastAsia" w:hAnsiTheme="minorEastAsia" w:eastAsiaTheme="minorEastAsia"/>
          <w:sz w:val="36"/>
          <w:szCs w:val="36"/>
          <w:highlight w:val="none"/>
        </w:rPr>
        <w:t>项 目 名 称 ：重图教育培训中心部分区域改造项目</w:t>
      </w:r>
    </w:p>
    <w:p w14:paraId="0C0766D9">
      <w:pPr>
        <w:pStyle w:val="57"/>
        <w:ind w:left="560" w:firstLine="880"/>
        <w:rPr>
          <w:highlight w:val="none"/>
        </w:rPr>
      </w:pPr>
    </w:p>
    <w:p w14:paraId="651EE1CB">
      <w:pPr>
        <w:pStyle w:val="57"/>
        <w:ind w:left="560" w:firstLine="880"/>
        <w:rPr>
          <w:highlight w:val="none"/>
        </w:rPr>
      </w:pPr>
    </w:p>
    <w:p w14:paraId="7FE36AA2">
      <w:pPr>
        <w:pStyle w:val="57"/>
        <w:ind w:left="560" w:firstLine="880"/>
        <w:rPr>
          <w:highlight w:val="none"/>
        </w:rPr>
      </w:pPr>
    </w:p>
    <w:p w14:paraId="390E113D">
      <w:pPr>
        <w:spacing w:line="360" w:lineRule="auto"/>
        <w:jc w:val="center"/>
        <w:rPr>
          <w:rFonts w:hint="default" w:cs="宋体" w:asciiTheme="minorEastAsia" w:hAnsiTheme="minorEastAsia" w:eastAsiaTheme="minorEastAsia"/>
          <w:sz w:val="36"/>
          <w:szCs w:val="36"/>
          <w:highlight w:val="none"/>
          <w:lang w:val="en-US" w:eastAsia="zh-CN"/>
        </w:rPr>
      </w:pPr>
      <w:r>
        <w:rPr>
          <w:rFonts w:hint="eastAsia" w:cs="宋体" w:asciiTheme="minorEastAsia" w:hAnsiTheme="minorEastAsia" w:eastAsiaTheme="minorEastAsia"/>
          <w:sz w:val="36"/>
          <w:szCs w:val="36"/>
          <w:highlight w:val="none"/>
        </w:rPr>
        <w:t xml:space="preserve">   采 购 人：</w:t>
      </w:r>
      <w:r>
        <w:rPr>
          <w:rFonts w:hint="eastAsia" w:cs="宋体" w:asciiTheme="minorEastAsia" w:hAnsiTheme="minorEastAsia" w:eastAsiaTheme="minorEastAsia"/>
          <w:sz w:val="36"/>
          <w:szCs w:val="36"/>
          <w:highlight w:val="none"/>
          <w:lang w:val="en-US" w:eastAsia="zh-CN"/>
        </w:rPr>
        <w:t>重庆市沙坪坝区重图教育培训中心</w:t>
      </w:r>
    </w:p>
    <w:p w14:paraId="4E3D9436">
      <w:pPr>
        <w:spacing w:line="360" w:lineRule="auto"/>
        <w:ind w:firstLine="1440" w:firstLineChars="400"/>
        <w:rPr>
          <w:rFonts w:cs="宋体" w:asciiTheme="minorEastAsia" w:hAnsiTheme="minorEastAsia" w:eastAsiaTheme="minorEastAsia"/>
          <w:sz w:val="36"/>
          <w:szCs w:val="36"/>
          <w:highlight w:val="none"/>
        </w:rPr>
      </w:pPr>
      <w:r>
        <w:rPr>
          <w:rFonts w:cs="宋体" w:asciiTheme="minorEastAsia" w:hAnsiTheme="minorEastAsia" w:eastAsiaTheme="minorEastAsia"/>
          <w:sz w:val="36"/>
          <w:szCs w:val="36"/>
          <w:highlight w:val="none"/>
        </w:rPr>
        <w:t>采购代理机构：</w:t>
      </w:r>
      <w:r>
        <w:rPr>
          <w:rFonts w:hint="eastAsia" w:cs="宋体" w:asciiTheme="minorEastAsia" w:hAnsiTheme="minorEastAsia" w:eastAsiaTheme="minorEastAsia"/>
          <w:sz w:val="36"/>
          <w:szCs w:val="36"/>
          <w:highlight w:val="none"/>
        </w:rPr>
        <w:t>重庆宏仁招标代理有限公司</w:t>
      </w:r>
    </w:p>
    <w:p w14:paraId="63A39920">
      <w:pPr>
        <w:spacing w:line="360" w:lineRule="auto"/>
        <w:rPr>
          <w:rFonts w:asciiTheme="minorEastAsia" w:hAnsiTheme="minorEastAsia" w:eastAsiaTheme="minorEastAsia"/>
          <w:sz w:val="36"/>
          <w:szCs w:val="36"/>
          <w:highlight w:val="none"/>
        </w:rPr>
      </w:pPr>
    </w:p>
    <w:p w14:paraId="1C29F579">
      <w:pPr>
        <w:spacing w:line="360" w:lineRule="auto"/>
        <w:jc w:val="center"/>
        <w:rPr>
          <w:rFonts w:asciiTheme="minorEastAsia" w:hAnsiTheme="minorEastAsia" w:eastAsiaTheme="minorEastAsia"/>
          <w:sz w:val="36"/>
          <w:szCs w:val="36"/>
          <w:highlight w:val="none"/>
        </w:rPr>
      </w:pPr>
      <w:r>
        <w:rPr>
          <w:rFonts w:hint="eastAsia" w:asciiTheme="minorEastAsia" w:hAnsiTheme="minorEastAsia" w:eastAsiaTheme="minorEastAsia"/>
          <w:sz w:val="36"/>
          <w:szCs w:val="36"/>
          <w:highlight w:val="none"/>
        </w:rPr>
        <w:t>202</w:t>
      </w:r>
      <w:r>
        <w:rPr>
          <w:rFonts w:hint="eastAsia" w:asciiTheme="minorEastAsia" w:hAnsiTheme="minorEastAsia" w:eastAsiaTheme="minorEastAsia"/>
          <w:sz w:val="36"/>
          <w:szCs w:val="36"/>
          <w:highlight w:val="none"/>
          <w:lang w:val="en-US" w:eastAsia="zh-CN"/>
        </w:rPr>
        <w:t>6</w:t>
      </w:r>
      <w:r>
        <w:rPr>
          <w:rFonts w:hint="eastAsia" w:asciiTheme="minorEastAsia" w:hAnsiTheme="minorEastAsia" w:eastAsiaTheme="minorEastAsia"/>
          <w:sz w:val="36"/>
          <w:szCs w:val="36"/>
          <w:highlight w:val="none"/>
        </w:rPr>
        <w:t>年</w:t>
      </w:r>
      <w:r>
        <w:rPr>
          <w:rFonts w:hint="eastAsia" w:asciiTheme="minorEastAsia" w:hAnsiTheme="minorEastAsia" w:eastAsiaTheme="minorEastAsia"/>
          <w:sz w:val="36"/>
          <w:szCs w:val="36"/>
          <w:highlight w:val="none"/>
          <w:lang w:val="en-US" w:eastAsia="zh-CN"/>
        </w:rPr>
        <w:t>8</w:t>
      </w:r>
      <w:r>
        <w:rPr>
          <w:rFonts w:hint="eastAsia" w:asciiTheme="minorEastAsia" w:hAnsiTheme="minorEastAsia" w:eastAsiaTheme="minorEastAsia"/>
          <w:sz w:val="36"/>
          <w:szCs w:val="36"/>
          <w:highlight w:val="none"/>
        </w:rPr>
        <w:t>月</w:t>
      </w:r>
    </w:p>
    <w:p w14:paraId="7F444EA3">
      <w:pPr>
        <w:spacing w:line="360" w:lineRule="auto"/>
        <w:jc w:val="center"/>
        <w:rPr>
          <w:rFonts w:cs="宋体" w:asciiTheme="minorEastAsia" w:hAnsiTheme="minorEastAsia" w:eastAsiaTheme="minorEastAsia"/>
          <w:sz w:val="36"/>
          <w:szCs w:val="36"/>
          <w:highlight w:val="none"/>
        </w:rPr>
      </w:pPr>
    </w:p>
    <w:p w14:paraId="4B937EC8">
      <w:pPr>
        <w:spacing w:line="360" w:lineRule="auto"/>
        <w:jc w:val="center"/>
        <w:outlineLvl w:val="0"/>
        <w:rPr>
          <w:rFonts w:cs="宋体" w:asciiTheme="minorEastAsia" w:hAnsiTheme="minorEastAsia" w:eastAsiaTheme="minorEastAsia"/>
          <w:b/>
          <w:sz w:val="48"/>
          <w:szCs w:val="48"/>
          <w:highlight w:val="none"/>
        </w:rPr>
        <w:sectPr>
          <w:headerReference r:id="rId3" w:type="default"/>
          <w:pgSz w:w="11907" w:h="16840"/>
          <w:pgMar w:top="1134" w:right="1191" w:bottom="1021" w:left="1304" w:header="964" w:footer="992" w:gutter="0"/>
          <w:pgNumType w:fmt="numberInDash" w:start="0"/>
          <w:cols w:space="720" w:num="1"/>
          <w:docGrid w:linePitch="312" w:charSpace="0"/>
        </w:sectPr>
      </w:pPr>
    </w:p>
    <w:p w14:paraId="467AEBC8">
      <w:pPr>
        <w:spacing w:line="360" w:lineRule="exact"/>
        <w:jc w:val="center"/>
        <w:outlineLvl w:val="0"/>
        <w:rPr>
          <w:rFonts w:cs="宋体" w:asciiTheme="minorEastAsia" w:hAnsiTheme="minorEastAsia" w:eastAsiaTheme="minorEastAsia"/>
          <w:b/>
          <w:sz w:val="48"/>
          <w:szCs w:val="48"/>
          <w:highlight w:val="none"/>
        </w:rPr>
      </w:pPr>
    </w:p>
    <w:p w14:paraId="2C5A382A">
      <w:pPr>
        <w:spacing w:line="360" w:lineRule="auto"/>
        <w:jc w:val="center"/>
        <w:outlineLvl w:val="0"/>
        <w:rPr>
          <w:rFonts w:asciiTheme="minorEastAsia" w:hAnsiTheme="minorEastAsia" w:eastAsiaTheme="minorEastAsia"/>
          <w:b/>
          <w:sz w:val="48"/>
          <w:szCs w:val="48"/>
          <w:highlight w:val="none"/>
        </w:rPr>
      </w:pPr>
      <w:r>
        <w:rPr>
          <w:rFonts w:hint="eastAsia" w:cs="宋体" w:asciiTheme="minorEastAsia" w:hAnsiTheme="minorEastAsia" w:eastAsiaTheme="minorEastAsia"/>
          <w:b/>
          <w:sz w:val="48"/>
          <w:szCs w:val="48"/>
          <w:highlight w:val="none"/>
        </w:rPr>
        <w:t>目</w:t>
      </w:r>
      <w:r>
        <w:rPr>
          <w:rFonts w:cs="宋体" w:asciiTheme="minorEastAsia" w:hAnsiTheme="minorEastAsia" w:eastAsiaTheme="minorEastAsia"/>
          <w:b/>
          <w:sz w:val="48"/>
          <w:szCs w:val="48"/>
          <w:highlight w:val="none"/>
        </w:rPr>
        <w:t xml:space="preserve">  </w:t>
      </w:r>
      <w:r>
        <w:rPr>
          <w:rFonts w:hint="eastAsia" w:cs="宋体" w:asciiTheme="minorEastAsia" w:hAnsiTheme="minorEastAsia" w:eastAsiaTheme="minorEastAsia"/>
          <w:b/>
          <w:sz w:val="48"/>
          <w:szCs w:val="48"/>
          <w:highlight w:val="none"/>
        </w:rPr>
        <w:t>录</w:t>
      </w:r>
    </w:p>
    <w:p w14:paraId="68F0F04E">
      <w:pPr>
        <w:pStyle w:val="45"/>
        <w:tabs>
          <w:tab w:val="right" w:leader="dot" w:pos="9412"/>
        </w:tabs>
      </w:pPr>
      <w:bookmarkStart w:id="0" w:name="_Toc487204770"/>
      <w:bookmarkStart w:id="1" w:name="_Toc11641050"/>
      <w:bookmarkStart w:id="2" w:name="_Toc12789052"/>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TOC \o "1-3" \h \z </w:instrText>
      </w:r>
      <w:r>
        <w:rPr>
          <w:rFonts w:hint="eastAsia" w:ascii="宋体" w:hAnsi="宋体" w:cs="宋体"/>
          <w:sz w:val="21"/>
          <w:szCs w:val="21"/>
          <w:highlight w:val="none"/>
        </w:rPr>
        <w:fldChar w:fldCharType="separate"/>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_Toc24845 </w:instrText>
      </w:r>
      <w:r>
        <w:rPr>
          <w:rFonts w:hint="eastAsia" w:ascii="宋体" w:hAnsi="宋体" w:cs="宋体"/>
          <w:szCs w:val="21"/>
          <w:highlight w:val="none"/>
        </w:rPr>
        <w:fldChar w:fldCharType="separate"/>
      </w:r>
      <w:r>
        <w:rPr>
          <w:rFonts w:hint="eastAsia" w:ascii="宋体" w:hAnsi="宋体" w:eastAsia="宋体" w:cs="宋体"/>
          <w:szCs w:val="44"/>
          <w:highlight w:val="none"/>
        </w:rPr>
        <w:t>第一篇 询价邀请书</w:t>
      </w:r>
      <w:r>
        <w:tab/>
      </w:r>
      <w:r>
        <w:fldChar w:fldCharType="begin"/>
      </w:r>
      <w:r>
        <w:instrText xml:space="preserve"> PAGEREF _Toc24845 \h </w:instrText>
      </w:r>
      <w:r>
        <w:fldChar w:fldCharType="separate"/>
      </w:r>
      <w:r>
        <w:t>- 2 -</w:t>
      </w:r>
      <w:r>
        <w:fldChar w:fldCharType="end"/>
      </w:r>
      <w:r>
        <w:rPr>
          <w:rFonts w:hint="eastAsia" w:ascii="宋体" w:hAnsi="宋体" w:cs="宋体"/>
          <w:szCs w:val="21"/>
          <w:highlight w:val="none"/>
        </w:rPr>
        <w:fldChar w:fldCharType="end"/>
      </w:r>
    </w:p>
    <w:p w14:paraId="4E7EC571">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_Toc1651 </w:instrText>
      </w:r>
      <w:r>
        <w:rPr>
          <w:rFonts w:hint="eastAsia" w:ascii="宋体" w:hAnsi="宋体" w:cs="宋体"/>
          <w:szCs w:val="21"/>
          <w:highlight w:val="none"/>
        </w:rPr>
        <w:fldChar w:fldCharType="separate"/>
      </w:r>
      <w:r>
        <w:rPr>
          <w:rFonts w:hint="eastAsia" w:ascii="宋体" w:hAnsi="宋体" w:cs="宋体"/>
          <w:szCs w:val="21"/>
          <w:highlight w:val="none"/>
        </w:rPr>
        <w:t>一、询价内容</w:t>
      </w:r>
      <w:r>
        <w:tab/>
      </w:r>
      <w:r>
        <w:fldChar w:fldCharType="begin"/>
      </w:r>
      <w:r>
        <w:instrText xml:space="preserve"> PAGEREF _Toc1651 \h </w:instrText>
      </w:r>
      <w:r>
        <w:fldChar w:fldCharType="separate"/>
      </w:r>
      <w:r>
        <w:t>- 2 -</w:t>
      </w:r>
      <w:r>
        <w:fldChar w:fldCharType="end"/>
      </w:r>
      <w:r>
        <w:rPr>
          <w:rFonts w:hint="eastAsia" w:ascii="宋体" w:hAnsi="宋体" w:cs="宋体"/>
          <w:szCs w:val="21"/>
          <w:highlight w:val="none"/>
        </w:rPr>
        <w:fldChar w:fldCharType="end"/>
      </w:r>
    </w:p>
    <w:p w14:paraId="4F1EE615">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_Toc6272 </w:instrText>
      </w:r>
      <w:r>
        <w:rPr>
          <w:rFonts w:hint="eastAsia" w:ascii="宋体" w:hAnsi="宋体" w:cs="宋体"/>
          <w:szCs w:val="21"/>
          <w:highlight w:val="none"/>
        </w:rPr>
        <w:fldChar w:fldCharType="separate"/>
      </w:r>
      <w:r>
        <w:rPr>
          <w:rFonts w:hint="eastAsia" w:ascii="宋体" w:hAnsi="宋体" w:cs="宋体"/>
          <w:szCs w:val="21"/>
          <w:highlight w:val="none"/>
        </w:rPr>
        <w:t>二、资金来源</w:t>
      </w:r>
      <w:r>
        <w:tab/>
      </w:r>
      <w:r>
        <w:fldChar w:fldCharType="begin"/>
      </w:r>
      <w:r>
        <w:instrText xml:space="preserve"> PAGEREF _Toc6272 \h </w:instrText>
      </w:r>
      <w:r>
        <w:fldChar w:fldCharType="separate"/>
      </w:r>
      <w:r>
        <w:t>- 2 -</w:t>
      </w:r>
      <w:r>
        <w:fldChar w:fldCharType="end"/>
      </w:r>
      <w:r>
        <w:rPr>
          <w:rFonts w:hint="eastAsia" w:ascii="宋体" w:hAnsi="宋体" w:cs="宋体"/>
          <w:szCs w:val="21"/>
          <w:highlight w:val="none"/>
        </w:rPr>
        <w:fldChar w:fldCharType="end"/>
      </w:r>
    </w:p>
    <w:p w14:paraId="2166CD8D">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_Toc8016 </w:instrText>
      </w:r>
      <w:r>
        <w:rPr>
          <w:rFonts w:hint="eastAsia" w:ascii="宋体" w:hAnsi="宋体" w:cs="宋体"/>
          <w:szCs w:val="21"/>
          <w:highlight w:val="none"/>
        </w:rPr>
        <w:fldChar w:fldCharType="separate"/>
      </w:r>
      <w:r>
        <w:rPr>
          <w:rFonts w:hint="eastAsia" w:ascii="宋体" w:hAnsi="宋体" w:cs="宋体"/>
          <w:szCs w:val="21"/>
          <w:highlight w:val="none"/>
        </w:rPr>
        <w:t>三、资格要求</w:t>
      </w:r>
      <w:r>
        <w:tab/>
      </w:r>
      <w:r>
        <w:fldChar w:fldCharType="begin"/>
      </w:r>
      <w:r>
        <w:instrText xml:space="preserve"> PAGEREF _Toc8016 \h </w:instrText>
      </w:r>
      <w:r>
        <w:fldChar w:fldCharType="separate"/>
      </w:r>
      <w:r>
        <w:t>- 2 -</w:t>
      </w:r>
      <w:r>
        <w:fldChar w:fldCharType="end"/>
      </w:r>
      <w:r>
        <w:rPr>
          <w:rFonts w:hint="eastAsia" w:ascii="宋体" w:hAnsi="宋体" w:cs="宋体"/>
          <w:szCs w:val="21"/>
          <w:highlight w:val="none"/>
        </w:rPr>
        <w:fldChar w:fldCharType="end"/>
      </w:r>
    </w:p>
    <w:p w14:paraId="03F4F08E">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_Toc18663 </w:instrText>
      </w:r>
      <w:r>
        <w:rPr>
          <w:rFonts w:hint="eastAsia" w:ascii="宋体" w:hAnsi="宋体" w:cs="宋体"/>
          <w:szCs w:val="21"/>
          <w:highlight w:val="none"/>
        </w:rPr>
        <w:fldChar w:fldCharType="separate"/>
      </w:r>
      <w:r>
        <w:rPr>
          <w:rFonts w:hint="eastAsia" w:ascii="宋体" w:hAnsi="宋体" w:eastAsia="宋体" w:cs="宋体"/>
          <w:szCs w:val="21"/>
          <w:highlight w:val="none"/>
        </w:rPr>
        <w:t>四、询价有关说明</w:t>
      </w:r>
      <w:r>
        <w:tab/>
      </w:r>
      <w:r>
        <w:fldChar w:fldCharType="begin"/>
      </w:r>
      <w:r>
        <w:instrText xml:space="preserve"> PAGEREF _Toc18663 \h </w:instrText>
      </w:r>
      <w:r>
        <w:fldChar w:fldCharType="separate"/>
      </w:r>
      <w:r>
        <w:t>- 2 -</w:t>
      </w:r>
      <w:r>
        <w:fldChar w:fldCharType="end"/>
      </w:r>
      <w:r>
        <w:rPr>
          <w:rFonts w:hint="eastAsia" w:ascii="宋体" w:hAnsi="宋体" w:cs="宋体"/>
          <w:szCs w:val="21"/>
          <w:highlight w:val="none"/>
        </w:rPr>
        <w:fldChar w:fldCharType="end"/>
      </w:r>
    </w:p>
    <w:p w14:paraId="1ACC6976">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_Toc29502 </w:instrText>
      </w:r>
      <w:r>
        <w:rPr>
          <w:rFonts w:hint="eastAsia" w:ascii="宋体" w:hAnsi="宋体" w:cs="宋体"/>
          <w:szCs w:val="21"/>
          <w:highlight w:val="none"/>
        </w:rPr>
        <w:fldChar w:fldCharType="separate"/>
      </w:r>
      <w:r>
        <w:rPr>
          <w:rFonts w:hint="eastAsia" w:ascii="宋体" w:hAnsi="宋体" w:cs="宋体"/>
          <w:szCs w:val="21"/>
          <w:highlight w:val="none"/>
          <w:lang w:val="en-US" w:eastAsia="zh-CN"/>
        </w:rPr>
        <w:t>五</w:t>
      </w:r>
      <w:r>
        <w:rPr>
          <w:rFonts w:hint="eastAsia" w:ascii="宋体" w:hAnsi="宋体" w:cs="宋体"/>
          <w:szCs w:val="21"/>
          <w:highlight w:val="none"/>
        </w:rPr>
        <w:t>、询价有关规定</w:t>
      </w:r>
      <w:r>
        <w:tab/>
      </w:r>
      <w:r>
        <w:fldChar w:fldCharType="begin"/>
      </w:r>
      <w:r>
        <w:instrText xml:space="preserve"> PAGEREF _Toc29502 \h </w:instrText>
      </w:r>
      <w:r>
        <w:fldChar w:fldCharType="separate"/>
      </w:r>
      <w:r>
        <w:t>- 3 -</w:t>
      </w:r>
      <w:r>
        <w:fldChar w:fldCharType="end"/>
      </w:r>
      <w:r>
        <w:rPr>
          <w:rFonts w:hint="eastAsia" w:ascii="宋体" w:hAnsi="宋体" w:cs="宋体"/>
          <w:szCs w:val="21"/>
          <w:highlight w:val="none"/>
        </w:rPr>
        <w:fldChar w:fldCharType="end"/>
      </w:r>
    </w:p>
    <w:p w14:paraId="23B25537">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_Toc6995 </w:instrText>
      </w:r>
      <w:r>
        <w:rPr>
          <w:rFonts w:hint="eastAsia" w:ascii="宋体" w:hAnsi="宋体" w:cs="宋体"/>
          <w:szCs w:val="21"/>
          <w:highlight w:val="none"/>
        </w:rPr>
        <w:fldChar w:fldCharType="separate"/>
      </w:r>
      <w:r>
        <w:rPr>
          <w:rFonts w:hint="eastAsia" w:ascii="宋体" w:hAnsi="宋体" w:cs="宋体"/>
          <w:szCs w:val="21"/>
          <w:highlight w:val="none"/>
          <w:lang w:val="en-US" w:eastAsia="zh-CN"/>
        </w:rPr>
        <w:t>六</w:t>
      </w:r>
      <w:r>
        <w:rPr>
          <w:rFonts w:hint="eastAsia" w:ascii="宋体" w:hAnsi="宋体" w:cs="宋体"/>
          <w:szCs w:val="21"/>
          <w:highlight w:val="none"/>
        </w:rPr>
        <w:t>、联系方式</w:t>
      </w:r>
      <w:r>
        <w:tab/>
      </w:r>
      <w:r>
        <w:fldChar w:fldCharType="begin"/>
      </w:r>
      <w:r>
        <w:instrText xml:space="preserve"> PAGEREF _Toc6995 \h </w:instrText>
      </w:r>
      <w:r>
        <w:fldChar w:fldCharType="separate"/>
      </w:r>
      <w:r>
        <w:t>- 3 -</w:t>
      </w:r>
      <w:r>
        <w:fldChar w:fldCharType="end"/>
      </w:r>
      <w:r>
        <w:rPr>
          <w:rFonts w:hint="eastAsia" w:ascii="宋体" w:hAnsi="宋体" w:cs="宋体"/>
          <w:szCs w:val="21"/>
          <w:highlight w:val="none"/>
        </w:rPr>
        <w:fldChar w:fldCharType="end"/>
      </w:r>
    </w:p>
    <w:p w14:paraId="270B5246">
      <w:pPr>
        <w:pStyle w:val="45"/>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_Toc6260 </w:instrText>
      </w:r>
      <w:r>
        <w:rPr>
          <w:rFonts w:hint="eastAsia" w:ascii="宋体" w:hAnsi="宋体" w:cs="宋体"/>
          <w:szCs w:val="21"/>
          <w:highlight w:val="none"/>
        </w:rPr>
        <w:fldChar w:fldCharType="separate"/>
      </w:r>
      <w:r>
        <w:rPr>
          <w:rFonts w:hint="eastAsia" w:ascii="宋体" w:hAnsi="宋体" w:eastAsia="宋体" w:cs="宋体"/>
          <w:szCs w:val="44"/>
          <w:highlight w:val="none"/>
        </w:rPr>
        <w:t>第二篇 供应商须知</w:t>
      </w:r>
      <w:r>
        <w:tab/>
      </w:r>
      <w:r>
        <w:fldChar w:fldCharType="begin"/>
      </w:r>
      <w:r>
        <w:instrText xml:space="preserve"> PAGEREF _Toc6260 \h </w:instrText>
      </w:r>
      <w:r>
        <w:fldChar w:fldCharType="separate"/>
      </w:r>
      <w:r>
        <w:t>- 2 -</w:t>
      </w:r>
      <w:r>
        <w:fldChar w:fldCharType="end"/>
      </w:r>
      <w:r>
        <w:rPr>
          <w:rFonts w:hint="eastAsia" w:ascii="宋体" w:hAnsi="宋体" w:cs="宋体"/>
          <w:szCs w:val="21"/>
          <w:highlight w:val="none"/>
        </w:rPr>
        <w:fldChar w:fldCharType="end"/>
      </w:r>
    </w:p>
    <w:p w14:paraId="27300124">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_Toc16613 </w:instrText>
      </w:r>
      <w:r>
        <w:rPr>
          <w:rFonts w:hint="eastAsia" w:ascii="宋体" w:hAnsi="宋体" w:cs="宋体"/>
          <w:szCs w:val="21"/>
          <w:highlight w:val="none"/>
        </w:rPr>
        <w:fldChar w:fldCharType="separate"/>
      </w:r>
      <w:r>
        <w:rPr>
          <w:rFonts w:hint="eastAsia" w:ascii="宋体" w:hAnsi="宋体" w:cs="宋体"/>
          <w:szCs w:val="21"/>
          <w:highlight w:val="none"/>
        </w:rPr>
        <w:t>一、询价费用</w:t>
      </w:r>
      <w:r>
        <w:tab/>
      </w:r>
      <w:r>
        <w:fldChar w:fldCharType="begin"/>
      </w:r>
      <w:r>
        <w:instrText xml:space="preserve"> PAGEREF _Toc16613 \h </w:instrText>
      </w:r>
      <w:r>
        <w:fldChar w:fldCharType="separate"/>
      </w:r>
      <w:r>
        <w:t>- 2 -</w:t>
      </w:r>
      <w:r>
        <w:fldChar w:fldCharType="end"/>
      </w:r>
      <w:r>
        <w:rPr>
          <w:rFonts w:hint="eastAsia" w:ascii="宋体" w:hAnsi="宋体" w:cs="宋体"/>
          <w:szCs w:val="21"/>
          <w:highlight w:val="none"/>
        </w:rPr>
        <w:fldChar w:fldCharType="end"/>
      </w:r>
    </w:p>
    <w:p w14:paraId="1DDF5235">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_Toc10314 </w:instrText>
      </w:r>
      <w:r>
        <w:rPr>
          <w:rFonts w:hint="eastAsia" w:ascii="宋体" w:hAnsi="宋体" w:cs="宋体"/>
          <w:szCs w:val="21"/>
          <w:highlight w:val="none"/>
        </w:rPr>
        <w:fldChar w:fldCharType="separate"/>
      </w:r>
      <w:r>
        <w:rPr>
          <w:rFonts w:hint="eastAsia" w:ascii="宋体" w:hAnsi="宋体" w:cs="宋体"/>
          <w:szCs w:val="21"/>
          <w:highlight w:val="none"/>
        </w:rPr>
        <w:t>二、询价通知书</w:t>
      </w:r>
      <w:r>
        <w:tab/>
      </w:r>
      <w:r>
        <w:fldChar w:fldCharType="begin"/>
      </w:r>
      <w:r>
        <w:instrText xml:space="preserve"> PAGEREF _Toc10314 \h </w:instrText>
      </w:r>
      <w:r>
        <w:fldChar w:fldCharType="separate"/>
      </w:r>
      <w:r>
        <w:t>- 2 -</w:t>
      </w:r>
      <w:r>
        <w:fldChar w:fldCharType="end"/>
      </w:r>
      <w:r>
        <w:rPr>
          <w:rFonts w:hint="eastAsia" w:ascii="宋体" w:hAnsi="宋体" w:cs="宋体"/>
          <w:szCs w:val="21"/>
          <w:highlight w:val="none"/>
        </w:rPr>
        <w:fldChar w:fldCharType="end"/>
      </w:r>
    </w:p>
    <w:p w14:paraId="2C8F82C1">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_Toc20319 </w:instrText>
      </w:r>
      <w:r>
        <w:rPr>
          <w:rFonts w:hint="eastAsia" w:ascii="宋体" w:hAnsi="宋体" w:cs="宋体"/>
          <w:szCs w:val="21"/>
          <w:highlight w:val="none"/>
        </w:rPr>
        <w:fldChar w:fldCharType="separate"/>
      </w:r>
      <w:r>
        <w:rPr>
          <w:rFonts w:hint="eastAsia" w:ascii="宋体" w:hAnsi="宋体" w:cs="宋体"/>
          <w:szCs w:val="21"/>
          <w:highlight w:val="none"/>
        </w:rPr>
        <w:t>三、询价要求</w:t>
      </w:r>
      <w:r>
        <w:tab/>
      </w:r>
      <w:r>
        <w:fldChar w:fldCharType="begin"/>
      </w:r>
      <w:r>
        <w:instrText xml:space="preserve"> PAGEREF _Toc20319 \h </w:instrText>
      </w:r>
      <w:r>
        <w:fldChar w:fldCharType="separate"/>
      </w:r>
      <w:r>
        <w:t>- 2 -</w:t>
      </w:r>
      <w:r>
        <w:fldChar w:fldCharType="end"/>
      </w:r>
      <w:r>
        <w:rPr>
          <w:rFonts w:hint="eastAsia" w:ascii="宋体" w:hAnsi="宋体" w:cs="宋体"/>
          <w:szCs w:val="21"/>
          <w:highlight w:val="none"/>
        </w:rPr>
        <w:fldChar w:fldCharType="end"/>
      </w:r>
    </w:p>
    <w:p w14:paraId="64980F79">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_Toc1027 </w:instrText>
      </w:r>
      <w:r>
        <w:rPr>
          <w:rFonts w:hint="eastAsia" w:ascii="宋体" w:hAnsi="宋体" w:cs="宋体"/>
          <w:szCs w:val="21"/>
          <w:highlight w:val="none"/>
        </w:rPr>
        <w:fldChar w:fldCharType="separate"/>
      </w:r>
      <w:r>
        <w:rPr>
          <w:rFonts w:hint="eastAsia" w:ascii="宋体" w:hAnsi="宋体" w:cs="宋体"/>
          <w:szCs w:val="21"/>
          <w:highlight w:val="none"/>
        </w:rPr>
        <w:t>四、询价程序及成交标准</w:t>
      </w:r>
      <w:r>
        <w:tab/>
      </w:r>
      <w:r>
        <w:fldChar w:fldCharType="begin"/>
      </w:r>
      <w:r>
        <w:instrText xml:space="preserve"> PAGEREF _Toc1027 \h </w:instrText>
      </w:r>
      <w:r>
        <w:fldChar w:fldCharType="separate"/>
      </w:r>
      <w:r>
        <w:t>- 4 -</w:t>
      </w:r>
      <w:r>
        <w:fldChar w:fldCharType="end"/>
      </w:r>
      <w:r>
        <w:rPr>
          <w:rFonts w:hint="eastAsia" w:ascii="宋体" w:hAnsi="宋体" w:cs="宋体"/>
          <w:szCs w:val="21"/>
          <w:highlight w:val="none"/>
        </w:rPr>
        <w:fldChar w:fldCharType="end"/>
      </w:r>
    </w:p>
    <w:p w14:paraId="6D2D44BF">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_Toc25441 </w:instrText>
      </w:r>
      <w:r>
        <w:rPr>
          <w:rFonts w:hint="eastAsia" w:ascii="宋体" w:hAnsi="宋体" w:cs="宋体"/>
          <w:szCs w:val="21"/>
          <w:highlight w:val="none"/>
        </w:rPr>
        <w:fldChar w:fldCharType="separate"/>
      </w:r>
      <w:r>
        <w:rPr>
          <w:rFonts w:hint="eastAsia" w:ascii="宋体" w:hAnsi="宋体" w:cs="宋体"/>
          <w:bCs/>
          <w:szCs w:val="21"/>
          <w:highlight w:val="none"/>
        </w:rPr>
        <w:t>五、对技术和商务部分的评审</w:t>
      </w:r>
      <w:r>
        <w:tab/>
      </w:r>
      <w:r>
        <w:fldChar w:fldCharType="begin"/>
      </w:r>
      <w:r>
        <w:instrText xml:space="preserve"> PAGEREF _Toc25441 \h </w:instrText>
      </w:r>
      <w:r>
        <w:fldChar w:fldCharType="separate"/>
      </w:r>
      <w:r>
        <w:t>- 6 -</w:t>
      </w:r>
      <w:r>
        <w:fldChar w:fldCharType="end"/>
      </w:r>
      <w:r>
        <w:rPr>
          <w:rFonts w:hint="eastAsia" w:ascii="宋体" w:hAnsi="宋体" w:cs="宋体"/>
          <w:szCs w:val="21"/>
          <w:highlight w:val="none"/>
        </w:rPr>
        <w:fldChar w:fldCharType="end"/>
      </w:r>
    </w:p>
    <w:p w14:paraId="7DE26813">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_Toc7319 </w:instrText>
      </w:r>
      <w:r>
        <w:rPr>
          <w:rFonts w:hint="eastAsia" w:ascii="宋体" w:hAnsi="宋体" w:cs="宋体"/>
          <w:szCs w:val="21"/>
          <w:highlight w:val="none"/>
        </w:rPr>
        <w:fldChar w:fldCharType="separate"/>
      </w:r>
      <w:r>
        <w:rPr>
          <w:rFonts w:hint="eastAsia" w:ascii="宋体" w:hAnsi="宋体" w:cs="宋体"/>
          <w:bCs/>
          <w:szCs w:val="21"/>
          <w:highlight w:val="none"/>
        </w:rPr>
        <w:t>六、成交标准</w:t>
      </w:r>
      <w:r>
        <w:tab/>
      </w:r>
      <w:r>
        <w:fldChar w:fldCharType="begin"/>
      </w:r>
      <w:r>
        <w:instrText xml:space="preserve"> PAGEREF _Toc7319 \h </w:instrText>
      </w:r>
      <w:r>
        <w:fldChar w:fldCharType="separate"/>
      </w:r>
      <w:r>
        <w:t>- 6 -</w:t>
      </w:r>
      <w:r>
        <w:fldChar w:fldCharType="end"/>
      </w:r>
      <w:r>
        <w:rPr>
          <w:rFonts w:hint="eastAsia" w:ascii="宋体" w:hAnsi="宋体" w:cs="宋体"/>
          <w:szCs w:val="21"/>
          <w:highlight w:val="none"/>
        </w:rPr>
        <w:fldChar w:fldCharType="end"/>
      </w:r>
    </w:p>
    <w:p w14:paraId="4A0818F9">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_Toc15727 </w:instrText>
      </w:r>
      <w:r>
        <w:rPr>
          <w:rFonts w:hint="eastAsia" w:ascii="宋体" w:hAnsi="宋体" w:cs="宋体"/>
          <w:szCs w:val="21"/>
          <w:highlight w:val="none"/>
        </w:rPr>
        <w:fldChar w:fldCharType="separate"/>
      </w:r>
      <w:r>
        <w:rPr>
          <w:rFonts w:hint="eastAsia" w:ascii="宋体" w:hAnsi="宋体" w:cs="宋体"/>
          <w:szCs w:val="21"/>
          <w:highlight w:val="none"/>
        </w:rPr>
        <w:t>七、评审依据</w:t>
      </w:r>
      <w:r>
        <w:tab/>
      </w:r>
      <w:r>
        <w:fldChar w:fldCharType="begin"/>
      </w:r>
      <w:r>
        <w:instrText xml:space="preserve"> PAGEREF _Toc15727 \h </w:instrText>
      </w:r>
      <w:r>
        <w:fldChar w:fldCharType="separate"/>
      </w:r>
      <w:r>
        <w:t>- 6 -</w:t>
      </w:r>
      <w:r>
        <w:fldChar w:fldCharType="end"/>
      </w:r>
      <w:r>
        <w:rPr>
          <w:rFonts w:hint="eastAsia" w:ascii="宋体" w:hAnsi="宋体" w:cs="宋体"/>
          <w:szCs w:val="21"/>
          <w:highlight w:val="none"/>
        </w:rPr>
        <w:fldChar w:fldCharType="end"/>
      </w:r>
    </w:p>
    <w:p w14:paraId="287D30D8">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_Toc15912 </w:instrText>
      </w:r>
      <w:r>
        <w:rPr>
          <w:rFonts w:hint="eastAsia" w:ascii="宋体" w:hAnsi="宋体" w:cs="宋体"/>
          <w:szCs w:val="21"/>
          <w:highlight w:val="none"/>
        </w:rPr>
        <w:fldChar w:fldCharType="separate"/>
      </w:r>
      <w:r>
        <w:rPr>
          <w:rFonts w:hint="eastAsia" w:ascii="宋体" w:hAnsi="宋体" w:cs="宋体"/>
          <w:szCs w:val="21"/>
          <w:highlight w:val="none"/>
        </w:rPr>
        <w:t>八、成交通知</w:t>
      </w:r>
      <w:r>
        <w:tab/>
      </w:r>
      <w:r>
        <w:fldChar w:fldCharType="begin"/>
      </w:r>
      <w:r>
        <w:instrText xml:space="preserve"> PAGEREF _Toc15912 \h </w:instrText>
      </w:r>
      <w:r>
        <w:fldChar w:fldCharType="separate"/>
      </w:r>
      <w:r>
        <w:t>- 6 -</w:t>
      </w:r>
      <w:r>
        <w:fldChar w:fldCharType="end"/>
      </w:r>
      <w:r>
        <w:rPr>
          <w:rFonts w:hint="eastAsia" w:ascii="宋体" w:hAnsi="宋体" w:cs="宋体"/>
          <w:szCs w:val="21"/>
          <w:highlight w:val="none"/>
        </w:rPr>
        <w:fldChar w:fldCharType="end"/>
      </w:r>
    </w:p>
    <w:p w14:paraId="689D8637">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_Toc30764 </w:instrText>
      </w:r>
      <w:r>
        <w:rPr>
          <w:rFonts w:hint="eastAsia" w:ascii="宋体" w:hAnsi="宋体" w:cs="宋体"/>
          <w:szCs w:val="21"/>
          <w:highlight w:val="none"/>
        </w:rPr>
        <w:fldChar w:fldCharType="separate"/>
      </w:r>
      <w:r>
        <w:rPr>
          <w:rFonts w:hint="eastAsia" w:ascii="宋体" w:hAnsi="宋体" w:cs="宋体"/>
          <w:szCs w:val="21"/>
          <w:highlight w:val="none"/>
        </w:rPr>
        <w:t>九、签订合同</w:t>
      </w:r>
      <w:r>
        <w:tab/>
      </w:r>
      <w:r>
        <w:fldChar w:fldCharType="begin"/>
      </w:r>
      <w:r>
        <w:instrText xml:space="preserve"> PAGEREF _Toc30764 \h </w:instrText>
      </w:r>
      <w:r>
        <w:fldChar w:fldCharType="separate"/>
      </w:r>
      <w:r>
        <w:t>- 6 -</w:t>
      </w:r>
      <w:r>
        <w:fldChar w:fldCharType="end"/>
      </w:r>
      <w:r>
        <w:rPr>
          <w:rFonts w:hint="eastAsia" w:ascii="宋体" w:hAnsi="宋体" w:cs="宋体"/>
          <w:szCs w:val="21"/>
          <w:highlight w:val="none"/>
        </w:rPr>
        <w:fldChar w:fldCharType="end"/>
      </w:r>
    </w:p>
    <w:p w14:paraId="663EF016">
      <w:pPr>
        <w:pStyle w:val="45"/>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_Toc9159 </w:instrText>
      </w:r>
      <w:r>
        <w:rPr>
          <w:rFonts w:hint="eastAsia" w:ascii="宋体" w:hAnsi="宋体" w:cs="宋体"/>
          <w:szCs w:val="21"/>
          <w:highlight w:val="none"/>
        </w:rPr>
        <w:fldChar w:fldCharType="separate"/>
      </w:r>
      <w:r>
        <w:rPr>
          <w:rFonts w:hint="eastAsia" w:ascii="宋体" w:hAnsi="宋体" w:eastAsia="宋体" w:cs="宋体"/>
          <w:szCs w:val="44"/>
          <w:highlight w:val="none"/>
        </w:rPr>
        <w:t>第三篇 询价项目技术需求</w:t>
      </w:r>
      <w:r>
        <w:tab/>
      </w:r>
      <w:r>
        <w:fldChar w:fldCharType="begin"/>
      </w:r>
      <w:r>
        <w:instrText xml:space="preserve"> PAGEREF _Toc9159 \h </w:instrText>
      </w:r>
      <w:r>
        <w:fldChar w:fldCharType="separate"/>
      </w:r>
      <w:r>
        <w:t>- 8 -</w:t>
      </w:r>
      <w:r>
        <w:fldChar w:fldCharType="end"/>
      </w:r>
      <w:r>
        <w:rPr>
          <w:rFonts w:hint="eastAsia" w:ascii="宋体" w:hAnsi="宋体" w:cs="宋体"/>
          <w:szCs w:val="21"/>
          <w:highlight w:val="none"/>
        </w:rPr>
        <w:fldChar w:fldCharType="end"/>
      </w:r>
    </w:p>
    <w:p w14:paraId="38AE1E58">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_Toc10608 </w:instrText>
      </w:r>
      <w:r>
        <w:rPr>
          <w:rFonts w:hint="eastAsia" w:ascii="宋体" w:hAnsi="宋体" w:cs="宋体"/>
          <w:szCs w:val="21"/>
          <w:highlight w:val="none"/>
        </w:rPr>
        <w:fldChar w:fldCharType="separate"/>
      </w:r>
      <w:r>
        <w:rPr>
          <w:rFonts w:hint="eastAsia" w:ascii="宋体" w:hAnsi="宋体" w:cs="宋体"/>
          <w:szCs w:val="21"/>
          <w:highlight w:val="none"/>
        </w:rPr>
        <w:t>一、项目施工内容</w:t>
      </w:r>
      <w:r>
        <w:tab/>
      </w:r>
      <w:r>
        <w:fldChar w:fldCharType="begin"/>
      </w:r>
      <w:r>
        <w:instrText xml:space="preserve"> PAGEREF _Toc10608 \h </w:instrText>
      </w:r>
      <w:r>
        <w:fldChar w:fldCharType="separate"/>
      </w:r>
      <w:r>
        <w:t>- 8 -</w:t>
      </w:r>
      <w:r>
        <w:fldChar w:fldCharType="end"/>
      </w:r>
      <w:r>
        <w:rPr>
          <w:rFonts w:hint="eastAsia" w:ascii="宋体" w:hAnsi="宋体" w:cs="宋体"/>
          <w:szCs w:val="21"/>
          <w:highlight w:val="none"/>
        </w:rPr>
        <w:fldChar w:fldCharType="end"/>
      </w:r>
    </w:p>
    <w:p w14:paraId="2CE4F7C0">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_Toc32433 </w:instrText>
      </w:r>
      <w:r>
        <w:rPr>
          <w:rFonts w:hint="eastAsia" w:ascii="宋体" w:hAnsi="宋体" w:cs="宋体"/>
          <w:szCs w:val="21"/>
          <w:highlight w:val="none"/>
        </w:rPr>
        <w:fldChar w:fldCharType="separate"/>
      </w:r>
      <w:r>
        <w:rPr>
          <w:rFonts w:hint="eastAsia" w:ascii="宋体" w:hAnsi="宋体" w:cs="宋体"/>
          <w:szCs w:val="21"/>
          <w:highlight w:val="none"/>
        </w:rPr>
        <w:t>二、工程质量及人员要求</w:t>
      </w:r>
      <w:r>
        <w:tab/>
      </w:r>
      <w:r>
        <w:fldChar w:fldCharType="begin"/>
      </w:r>
      <w:r>
        <w:instrText xml:space="preserve"> PAGEREF _Toc32433 \h </w:instrText>
      </w:r>
      <w:r>
        <w:fldChar w:fldCharType="separate"/>
      </w:r>
      <w:r>
        <w:t>- 8 -</w:t>
      </w:r>
      <w:r>
        <w:fldChar w:fldCharType="end"/>
      </w:r>
      <w:r>
        <w:rPr>
          <w:rFonts w:hint="eastAsia" w:ascii="宋体" w:hAnsi="宋体" w:cs="宋体"/>
          <w:szCs w:val="21"/>
          <w:highlight w:val="none"/>
        </w:rPr>
        <w:fldChar w:fldCharType="end"/>
      </w:r>
    </w:p>
    <w:p w14:paraId="22C3E612">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_Toc3373 </w:instrText>
      </w:r>
      <w:r>
        <w:rPr>
          <w:rFonts w:hint="eastAsia" w:ascii="宋体" w:hAnsi="宋体" w:cs="宋体"/>
          <w:szCs w:val="21"/>
          <w:highlight w:val="none"/>
        </w:rPr>
        <w:fldChar w:fldCharType="separate"/>
      </w:r>
      <w:r>
        <w:rPr>
          <w:rFonts w:hint="eastAsia" w:ascii="宋体" w:hAnsi="宋体" w:cs="宋体"/>
          <w:szCs w:val="21"/>
          <w:highlight w:val="none"/>
        </w:rPr>
        <w:t>三、现场踏勘</w:t>
      </w:r>
      <w:r>
        <w:tab/>
      </w:r>
      <w:r>
        <w:fldChar w:fldCharType="begin"/>
      </w:r>
      <w:r>
        <w:instrText xml:space="preserve"> PAGEREF _Toc3373 \h </w:instrText>
      </w:r>
      <w:r>
        <w:fldChar w:fldCharType="separate"/>
      </w:r>
      <w:r>
        <w:t>- 8 -</w:t>
      </w:r>
      <w:r>
        <w:fldChar w:fldCharType="end"/>
      </w:r>
      <w:r>
        <w:rPr>
          <w:rFonts w:hint="eastAsia" w:ascii="宋体" w:hAnsi="宋体" w:cs="宋体"/>
          <w:szCs w:val="21"/>
          <w:highlight w:val="none"/>
        </w:rPr>
        <w:fldChar w:fldCharType="end"/>
      </w:r>
    </w:p>
    <w:p w14:paraId="61DDF1D5">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_Toc13360 </w:instrText>
      </w:r>
      <w:r>
        <w:rPr>
          <w:rFonts w:hint="eastAsia" w:ascii="宋体" w:hAnsi="宋体" w:cs="宋体"/>
          <w:szCs w:val="21"/>
          <w:highlight w:val="none"/>
        </w:rPr>
        <w:fldChar w:fldCharType="separate"/>
      </w:r>
      <w:r>
        <w:rPr>
          <w:rFonts w:hint="eastAsia" w:ascii="宋体" w:hAnsi="宋体" w:cs="宋体"/>
          <w:szCs w:val="21"/>
          <w:highlight w:val="none"/>
        </w:rPr>
        <w:t>四、其他</w:t>
      </w:r>
      <w:r>
        <w:tab/>
      </w:r>
      <w:r>
        <w:fldChar w:fldCharType="begin"/>
      </w:r>
      <w:r>
        <w:instrText xml:space="preserve"> PAGEREF _Toc13360 \h </w:instrText>
      </w:r>
      <w:r>
        <w:fldChar w:fldCharType="separate"/>
      </w:r>
      <w:r>
        <w:t>- 9 -</w:t>
      </w:r>
      <w:r>
        <w:fldChar w:fldCharType="end"/>
      </w:r>
      <w:r>
        <w:rPr>
          <w:rFonts w:hint="eastAsia" w:ascii="宋体" w:hAnsi="宋体" w:cs="宋体"/>
          <w:szCs w:val="21"/>
          <w:highlight w:val="none"/>
        </w:rPr>
        <w:fldChar w:fldCharType="end"/>
      </w:r>
    </w:p>
    <w:p w14:paraId="439560F2">
      <w:pPr>
        <w:pStyle w:val="45"/>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_Toc4145 </w:instrText>
      </w:r>
      <w:r>
        <w:rPr>
          <w:rFonts w:hint="eastAsia" w:ascii="宋体" w:hAnsi="宋体" w:cs="宋体"/>
          <w:szCs w:val="21"/>
          <w:highlight w:val="none"/>
        </w:rPr>
        <w:fldChar w:fldCharType="separate"/>
      </w:r>
      <w:r>
        <w:rPr>
          <w:rFonts w:hint="eastAsia" w:ascii="宋体" w:hAnsi="宋体" w:eastAsia="宋体" w:cs="宋体"/>
          <w:szCs w:val="44"/>
          <w:highlight w:val="none"/>
        </w:rPr>
        <w:t>第四篇 询价项目商务需求</w:t>
      </w:r>
      <w:r>
        <w:tab/>
      </w:r>
      <w:r>
        <w:fldChar w:fldCharType="begin"/>
      </w:r>
      <w:r>
        <w:instrText xml:space="preserve"> PAGEREF _Toc4145 \h </w:instrText>
      </w:r>
      <w:r>
        <w:fldChar w:fldCharType="separate"/>
      </w:r>
      <w:r>
        <w:t>- 10 -</w:t>
      </w:r>
      <w:r>
        <w:fldChar w:fldCharType="end"/>
      </w:r>
      <w:r>
        <w:rPr>
          <w:rFonts w:hint="eastAsia" w:ascii="宋体" w:hAnsi="宋体" w:cs="宋体"/>
          <w:szCs w:val="21"/>
          <w:highlight w:val="none"/>
        </w:rPr>
        <w:fldChar w:fldCharType="end"/>
      </w:r>
    </w:p>
    <w:p w14:paraId="5B96B640">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_Toc28609 </w:instrText>
      </w:r>
      <w:r>
        <w:rPr>
          <w:rFonts w:hint="eastAsia" w:ascii="宋体" w:hAnsi="宋体" w:cs="宋体"/>
          <w:szCs w:val="21"/>
          <w:highlight w:val="none"/>
        </w:rPr>
        <w:fldChar w:fldCharType="separate"/>
      </w:r>
      <w:r>
        <w:rPr>
          <w:rFonts w:hint="eastAsia" w:ascii="宋体" w:hAnsi="宋体" w:cs="宋体"/>
          <w:szCs w:val="21"/>
          <w:highlight w:val="none"/>
        </w:rPr>
        <w:t>一、工期、施工地点及验收方式</w:t>
      </w:r>
      <w:r>
        <w:tab/>
      </w:r>
      <w:r>
        <w:fldChar w:fldCharType="begin"/>
      </w:r>
      <w:r>
        <w:instrText xml:space="preserve"> PAGEREF _Toc28609 \h </w:instrText>
      </w:r>
      <w:r>
        <w:fldChar w:fldCharType="separate"/>
      </w:r>
      <w:r>
        <w:t>- 10 -</w:t>
      </w:r>
      <w:r>
        <w:fldChar w:fldCharType="end"/>
      </w:r>
      <w:r>
        <w:rPr>
          <w:rFonts w:hint="eastAsia" w:ascii="宋体" w:hAnsi="宋体" w:cs="宋体"/>
          <w:szCs w:val="21"/>
          <w:highlight w:val="none"/>
        </w:rPr>
        <w:fldChar w:fldCharType="end"/>
      </w:r>
    </w:p>
    <w:p w14:paraId="601EC3A3">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_Toc587 </w:instrText>
      </w:r>
      <w:r>
        <w:rPr>
          <w:rFonts w:hint="eastAsia" w:ascii="宋体" w:hAnsi="宋体" w:cs="宋体"/>
          <w:szCs w:val="21"/>
          <w:highlight w:val="none"/>
        </w:rPr>
        <w:fldChar w:fldCharType="separate"/>
      </w:r>
      <w:r>
        <w:rPr>
          <w:rFonts w:hint="eastAsia" w:ascii="宋体" w:hAnsi="宋体" w:cs="宋体"/>
          <w:szCs w:val="21"/>
          <w:highlight w:val="none"/>
        </w:rPr>
        <w:t>二、报价要求</w:t>
      </w:r>
      <w:r>
        <w:tab/>
      </w:r>
      <w:r>
        <w:fldChar w:fldCharType="begin"/>
      </w:r>
      <w:r>
        <w:instrText xml:space="preserve"> PAGEREF _Toc587 \h </w:instrText>
      </w:r>
      <w:r>
        <w:fldChar w:fldCharType="separate"/>
      </w:r>
      <w:r>
        <w:t>- 10 -</w:t>
      </w:r>
      <w:r>
        <w:fldChar w:fldCharType="end"/>
      </w:r>
      <w:r>
        <w:rPr>
          <w:rFonts w:hint="eastAsia" w:ascii="宋体" w:hAnsi="宋体" w:cs="宋体"/>
          <w:szCs w:val="21"/>
          <w:highlight w:val="none"/>
        </w:rPr>
        <w:fldChar w:fldCharType="end"/>
      </w:r>
    </w:p>
    <w:p w14:paraId="1FCF4A7B">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_Toc21295 </w:instrText>
      </w:r>
      <w:r>
        <w:rPr>
          <w:rFonts w:hint="eastAsia" w:ascii="宋体" w:hAnsi="宋体" w:cs="宋体"/>
          <w:szCs w:val="21"/>
          <w:highlight w:val="none"/>
        </w:rPr>
        <w:fldChar w:fldCharType="separate"/>
      </w:r>
      <w:r>
        <w:rPr>
          <w:rFonts w:hint="eastAsia" w:ascii="宋体" w:hAnsi="宋体" w:cs="宋体"/>
          <w:szCs w:val="21"/>
          <w:highlight w:val="none"/>
        </w:rPr>
        <w:t>三、付款方式</w:t>
      </w:r>
      <w:r>
        <w:tab/>
      </w:r>
      <w:r>
        <w:fldChar w:fldCharType="begin"/>
      </w:r>
      <w:r>
        <w:instrText xml:space="preserve"> PAGEREF _Toc21295 \h </w:instrText>
      </w:r>
      <w:r>
        <w:fldChar w:fldCharType="separate"/>
      </w:r>
      <w:r>
        <w:t>- 10 -</w:t>
      </w:r>
      <w:r>
        <w:fldChar w:fldCharType="end"/>
      </w:r>
      <w:r>
        <w:rPr>
          <w:rFonts w:hint="eastAsia" w:ascii="宋体" w:hAnsi="宋体" w:cs="宋体"/>
          <w:szCs w:val="21"/>
          <w:highlight w:val="none"/>
        </w:rPr>
        <w:fldChar w:fldCharType="end"/>
      </w:r>
    </w:p>
    <w:p w14:paraId="487E209A">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_Toc12903 </w:instrText>
      </w:r>
      <w:r>
        <w:rPr>
          <w:rFonts w:hint="eastAsia" w:ascii="宋体" w:hAnsi="宋体" w:cs="宋体"/>
          <w:szCs w:val="21"/>
          <w:highlight w:val="none"/>
        </w:rPr>
        <w:fldChar w:fldCharType="separate"/>
      </w:r>
      <w:r>
        <w:rPr>
          <w:rFonts w:hint="eastAsia" w:ascii="宋体" w:hAnsi="宋体" w:cs="宋体"/>
          <w:szCs w:val="21"/>
          <w:highlight w:val="none"/>
        </w:rPr>
        <w:t>四、缺陷责任期及售后服务</w:t>
      </w:r>
      <w:r>
        <w:tab/>
      </w:r>
      <w:r>
        <w:fldChar w:fldCharType="begin"/>
      </w:r>
      <w:r>
        <w:instrText xml:space="preserve"> PAGEREF _Toc12903 \h </w:instrText>
      </w:r>
      <w:r>
        <w:fldChar w:fldCharType="separate"/>
      </w:r>
      <w:r>
        <w:t>- 10 -</w:t>
      </w:r>
      <w:r>
        <w:fldChar w:fldCharType="end"/>
      </w:r>
      <w:r>
        <w:rPr>
          <w:rFonts w:hint="eastAsia" w:ascii="宋体" w:hAnsi="宋体" w:cs="宋体"/>
          <w:szCs w:val="21"/>
          <w:highlight w:val="none"/>
        </w:rPr>
        <w:fldChar w:fldCharType="end"/>
      </w:r>
    </w:p>
    <w:p w14:paraId="7E5BDBA0">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_Toc7364 </w:instrText>
      </w:r>
      <w:r>
        <w:rPr>
          <w:rFonts w:hint="eastAsia" w:ascii="宋体" w:hAnsi="宋体" w:cs="宋体"/>
          <w:szCs w:val="21"/>
          <w:highlight w:val="none"/>
        </w:rPr>
        <w:fldChar w:fldCharType="separate"/>
      </w:r>
      <w:r>
        <w:rPr>
          <w:rFonts w:hint="eastAsia" w:ascii="宋体" w:hAnsi="宋体" w:cs="宋体"/>
          <w:szCs w:val="21"/>
          <w:highlight w:val="none"/>
        </w:rPr>
        <w:t>五、供应商违约责任</w:t>
      </w:r>
      <w:r>
        <w:tab/>
      </w:r>
      <w:r>
        <w:fldChar w:fldCharType="begin"/>
      </w:r>
      <w:r>
        <w:instrText xml:space="preserve"> PAGEREF _Toc7364 \h </w:instrText>
      </w:r>
      <w:r>
        <w:fldChar w:fldCharType="separate"/>
      </w:r>
      <w:r>
        <w:t>- 11 -</w:t>
      </w:r>
      <w:r>
        <w:fldChar w:fldCharType="end"/>
      </w:r>
      <w:r>
        <w:rPr>
          <w:rFonts w:hint="eastAsia" w:ascii="宋体" w:hAnsi="宋体" w:cs="宋体"/>
          <w:szCs w:val="21"/>
          <w:highlight w:val="none"/>
        </w:rPr>
        <w:fldChar w:fldCharType="end"/>
      </w:r>
    </w:p>
    <w:p w14:paraId="640F13F6">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_Toc3214 </w:instrText>
      </w:r>
      <w:r>
        <w:rPr>
          <w:rFonts w:hint="eastAsia" w:ascii="宋体" w:hAnsi="宋体" w:cs="宋体"/>
          <w:szCs w:val="21"/>
          <w:highlight w:val="none"/>
        </w:rPr>
        <w:fldChar w:fldCharType="separate"/>
      </w:r>
      <w:r>
        <w:rPr>
          <w:rFonts w:hint="eastAsia" w:ascii="宋体" w:hAnsi="宋体" w:cs="宋体"/>
          <w:szCs w:val="21"/>
          <w:highlight w:val="none"/>
          <w:lang w:val="en-US" w:eastAsia="zh-CN"/>
        </w:rPr>
        <w:t>六</w:t>
      </w:r>
      <w:r>
        <w:rPr>
          <w:rFonts w:hint="eastAsia" w:ascii="宋体" w:hAnsi="宋体" w:cs="宋体"/>
          <w:szCs w:val="21"/>
          <w:highlight w:val="none"/>
        </w:rPr>
        <w:t>、知识产权</w:t>
      </w:r>
      <w:r>
        <w:tab/>
      </w:r>
      <w:r>
        <w:fldChar w:fldCharType="begin"/>
      </w:r>
      <w:r>
        <w:instrText xml:space="preserve"> PAGEREF _Toc3214 \h </w:instrText>
      </w:r>
      <w:r>
        <w:fldChar w:fldCharType="separate"/>
      </w:r>
      <w:r>
        <w:t>- 11 -</w:t>
      </w:r>
      <w:r>
        <w:fldChar w:fldCharType="end"/>
      </w:r>
      <w:r>
        <w:rPr>
          <w:rFonts w:hint="eastAsia" w:ascii="宋体" w:hAnsi="宋体" w:cs="宋体"/>
          <w:szCs w:val="21"/>
          <w:highlight w:val="none"/>
        </w:rPr>
        <w:fldChar w:fldCharType="end"/>
      </w:r>
    </w:p>
    <w:p w14:paraId="73552A1D">
      <w:pPr>
        <w:pStyle w:val="29"/>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_Toc7103 </w:instrText>
      </w:r>
      <w:r>
        <w:rPr>
          <w:rFonts w:hint="eastAsia" w:ascii="宋体" w:hAnsi="宋体" w:cs="宋体"/>
          <w:szCs w:val="21"/>
          <w:highlight w:val="none"/>
        </w:rPr>
        <w:fldChar w:fldCharType="separate"/>
      </w:r>
      <w:r>
        <w:rPr>
          <w:rFonts w:hint="eastAsia" w:ascii="宋体" w:hAnsi="宋体" w:cs="宋体"/>
          <w:szCs w:val="21"/>
          <w:highlight w:val="none"/>
          <w:lang w:val="en-US" w:eastAsia="zh-CN"/>
        </w:rPr>
        <w:t>七</w:t>
      </w:r>
      <w:r>
        <w:rPr>
          <w:rFonts w:hint="eastAsia" w:ascii="宋体" w:hAnsi="宋体" w:cs="宋体"/>
          <w:szCs w:val="21"/>
          <w:highlight w:val="none"/>
        </w:rPr>
        <w:t>、其他</w:t>
      </w:r>
      <w:r>
        <w:tab/>
      </w:r>
      <w:r>
        <w:fldChar w:fldCharType="begin"/>
      </w:r>
      <w:r>
        <w:instrText xml:space="preserve"> PAGEREF _Toc7103 \h </w:instrText>
      </w:r>
      <w:r>
        <w:fldChar w:fldCharType="separate"/>
      </w:r>
      <w:r>
        <w:t>- 11 -</w:t>
      </w:r>
      <w:r>
        <w:fldChar w:fldCharType="end"/>
      </w:r>
      <w:r>
        <w:rPr>
          <w:rFonts w:hint="eastAsia" w:ascii="宋体" w:hAnsi="宋体" w:cs="宋体"/>
          <w:szCs w:val="21"/>
          <w:highlight w:val="none"/>
        </w:rPr>
        <w:fldChar w:fldCharType="end"/>
      </w:r>
    </w:p>
    <w:p w14:paraId="4B941D9F">
      <w:pPr>
        <w:pStyle w:val="45"/>
        <w:tabs>
          <w:tab w:val="right" w:leader="dot" w:pos="9412"/>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_Toc20724 </w:instrText>
      </w:r>
      <w:r>
        <w:rPr>
          <w:rFonts w:hint="eastAsia" w:ascii="宋体" w:hAnsi="宋体" w:cs="宋体"/>
          <w:szCs w:val="21"/>
          <w:highlight w:val="none"/>
        </w:rPr>
        <w:fldChar w:fldCharType="separate"/>
      </w:r>
      <w:r>
        <w:rPr>
          <w:rFonts w:hint="eastAsia" w:ascii="宋体" w:hAnsi="宋体" w:eastAsia="宋体" w:cs="宋体"/>
          <w:szCs w:val="44"/>
          <w:highlight w:val="none"/>
        </w:rPr>
        <w:t>第五篇 响应文件格式要求</w:t>
      </w:r>
      <w:r>
        <w:tab/>
      </w:r>
      <w:r>
        <w:fldChar w:fldCharType="begin"/>
      </w:r>
      <w:r>
        <w:instrText xml:space="preserve"> PAGEREF _Toc20724 \h </w:instrText>
      </w:r>
      <w:r>
        <w:fldChar w:fldCharType="separate"/>
      </w:r>
      <w:r>
        <w:t>- 12 -</w:t>
      </w:r>
      <w:r>
        <w:fldChar w:fldCharType="end"/>
      </w:r>
      <w:r>
        <w:rPr>
          <w:rFonts w:hint="eastAsia" w:ascii="宋体" w:hAnsi="宋体" w:cs="宋体"/>
          <w:szCs w:val="21"/>
          <w:highlight w:val="none"/>
        </w:rPr>
        <w:fldChar w:fldCharType="end"/>
      </w:r>
    </w:p>
    <w:p w14:paraId="071CA4D3">
      <w:pPr>
        <w:pStyle w:val="45"/>
        <w:tabs>
          <w:tab w:val="right" w:leader="dot" w:pos="9402"/>
        </w:tabs>
        <w:spacing w:line="360" w:lineRule="exact"/>
        <w:ind w:left="560" w:firstLine="2240" w:firstLineChars="800"/>
        <w:rPr>
          <w:rFonts w:ascii="宋体" w:hAnsi="宋体" w:cs="宋体"/>
          <w:b/>
          <w:sz w:val="21"/>
          <w:szCs w:val="21"/>
          <w:highlight w:val="none"/>
        </w:rPr>
        <w:sectPr>
          <w:footerReference r:id="rId4" w:type="default"/>
          <w:pgSz w:w="11907" w:h="16840"/>
          <w:pgMar w:top="1134" w:right="1191" w:bottom="1021" w:left="1304" w:header="964" w:footer="992" w:gutter="0"/>
          <w:pgNumType w:fmt="numberInDash" w:start="1"/>
          <w:cols w:space="720" w:num="1"/>
          <w:docGrid w:linePitch="312" w:charSpace="0"/>
        </w:sectPr>
      </w:pPr>
      <w:r>
        <w:rPr>
          <w:rFonts w:hint="eastAsia" w:ascii="宋体" w:hAnsi="宋体" w:cs="宋体"/>
          <w:szCs w:val="21"/>
          <w:highlight w:val="none"/>
        </w:rPr>
        <w:fldChar w:fldCharType="end"/>
      </w:r>
      <w:bookmarkStart w:id="3" w:name="_Toc521318162"/>
      <w:bookmarkStart w:id="4" w:name="_Toc9956"/>
      <w:bookmarkStart w:id="5" w:name="_Toc31206"/>
    </w:p>
    <w:p w14:paraId="36F2BF07">
      <w:pPr>
        <w:pStyle w:val="4"/>
        <w:spacing w:before="0" w:after="0" w:line="360" w:lineRule="auto"/>
        <w:jc w:val="center"/>
        <w:rPr>
          <w:rFonts w:ascii="宋体" w:hAnsi="宋体" w:eastAsia="宋体" w:cs="宋体"/>
          <w:sz w:val="44"/>
          <w:szCs w:val="44"/>
          <w:highlight w:val="none"/>
        </w:rPr>
      </w:pPr>
      <w:bookmarkStart w:id="6" w:name="_Toc24845"/>
      <w:r>
        <w:rPr>
          <w:rFonts w:hint="eastAsia" w:ascii="宋体" w:hAnsi="宋体" w:eastAsia="宋体" w:cs="宋体"/>
          <w:sz w:val="44"/>
          <w:szCs w:val="44"/>
          <w:highlight w:val="none"/>
        </w:rPr>
        <w:t>第一篇 询价邀请书</w:t>
      </w:r>
      <w:bookmarkEnd w:id="0"/>
      <w:bookmarkEnd w:id="1"/>
      <w:bookmarkEnd w:id="2"/>
      <w:bookmarkEnd w:id="3"/>
      <w:bookmarkEnd w:id="4"/>
      <w:bookmarkEnd w:id="5"/>
      <w:bookmarkEnd w:id="6"/>
    </w:p>
    <w:p w14:paraId="3E620D04">
      <w:pPr>
        <w:pStyle w:val="197"/>
        <w:ind w:firstLine="420" w:firstLineChars="200"/>
        <w:rPr>
          <w:rFonts w:hAnsi="宋体"/>
          <w:highlight w:val="none"/>
        </w:rPr>
      </w:pPr>
      <w:bookmarkStart w:id="7" w:name="_Toc9167"/>
      <w:bookmarkStart w:id="8" w:name="_Toc317775175"/>
      <w:bookmarkStart w:id="9" w:name="_Toc521318163"/>
      <w:bookmarkStart w:id="10" w:name="_Toc313893526"/>
      <w:bookmarkStart w:id="11" w:name="_Toc20343"/>
      <w:bookmarkStart w:id="12" w:name="_Toc487204771"/>
      <w:r>
        <w:rPr>
          <w:rFonts w:hint="eastAsia" w:hAnsi="宋体"/>
          <w:highlight w:val="none"/>
        </w:rPr>
        <w:t>重庆宏仁招标代理有限公司（以下简称“采购代理机构”）接受重庆市</w:t>
      </w:r>
      <w:r>
        <w:rPr>
          <w:rFonts w:hint="eastAsia" w:hAnsi="宋体"/>
          <w:highlight w:val="none"/>
          <w:lang w:val="en-US" w:eastAsia="zh-CN"/>
        </w:rPr>
        <w:t>沙坪坝区重图教育培训中心</w:t>
      </w:r>
      <w:r>
        <w:rPr>
          <w:rFonts w:hint="eastAsia" w:hAnsi="宋体"/>
          <w:highlight w:val="none"/>
        </w:rPr>
        <w:t>（以下简称“采购人”）的委托，对重图教育培训中心部分区域改造项目进行询价采购。欢迎有资格的供应商前来参加。</w:t>
      </w:r>
    </w:p>
    <w:p w14:paraId="044336EE">
      <w:pPr>
        <w:pStyle w:val="5"/>
        <w:spacing w:before="0" w:after="0" w:line="360" w:lineRule="auto"/>
        <w:rPr>
          <w:rFonts w:ascii="宋体" w:hAnsi="宋体" w:cs="宋体"/>
          <w:sz w:val="21"/>
          <w:szCs w:val="21"/>
          <w:highlight w:val="none"/>
        </w:rPr>
      </w:pPr>
      <w:bookmarkStart w:id="13" w:name="_Toc1651"/>
      <w:r>
        <w:rPr>
          <w:rFonts w:hint="eastAsia" w:ascii="宋体" w:hAnsi="宋体" w:cs="宋体"/>
          <w:sz w:val="21"/>
          <w:szCs w:val="21"/>
          <w:highlight w:val="none"/>
        </w:rPr>
        <w:t>一、询价内容</w:t>
      </w:r>
      <w:bookmarkEnd w:id="7"/>
      <w:bookmarkEnd w:id="8"/>
      <w:bookmarkEnd w:id="9"/>
      <w:bookmarkEnd w:id="10"/>
      <w:bookmarkEnd w:id="11"/>
      <w:bookmarkEnd w:id="12"/>
      <w:bookmarkEnd w:id="13"/>
    </w:p>
    <w:tbl>
      <w:tblPr>
        <w:tblStyle w:val="58"/>
        <w:tblW w:w="8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2383"/>
        <w:gridCol w:w="2017"/>
      </w:tblGrid>
      <w:tr w14:paraId="5B14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4068" w:type="dxa"/>
            <w:vAlign w:val="center"/>
          </w:tcPr>
          <w:p w14:paraId="329D88C1">
            <w:pPr>
              <w:widowControl/>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名称</w:t>
            </w:r>
          </w:p>
        </w:tc>
        <w:tc>
          <w:tcPr>
            <w:tcW w:w="2383" w:type="dxa"/>
            <w:vAlign w:val="center"/>
          </w:tcPr>
          <w:p w14:paraId="54AF502F">
            <w:pPr>
              <w:widowControl/>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采购总预算（元）</w:t>
            </w:r>
          </w:p>
        </w:tc>
        <w:tc>
          <w:tcPr>
            <w:tcW w:w="2017" w:type="dxa"/>
            <w:vAlign w:val="center"/>
          </w:tcPr>
          <w:p w14:paraId="093F24ED">
            <w:pPr>
              <w:widowControl/>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成交供应商数量</w:t>
            </w:r>
          </w:p>
        </w:tc>
      </w:tr>
      <w:tr w14:paraId="0A25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4068" w:type="dxa"/>
            <w:vAlign w:val="center"/>
          </w:tcPr>
          <w:p w14:paraId="0DE8B5CC">
            <w:pPr>
              <w:widowControl/>
              <w:spacing w:line="360" w:lineRule="auto"/>
              <w:jc w:val="left"/>
              <w:textAlignment w:val="center"/>
              <w:rPr>
                <w:rFonts w:ascii="宋体" w:hAnsi="宋体" w:cs="宋体"/>
                <w:sz w:val="21"/>
                <w:szCs w:val="21"/>
                <w:highlight w:val="none"/>
              </w:rPr>
            </w:pPr>
            <w:bookmarkStart w:id="14" w:name="_Hlk344477914"/>
            <w:r>
              <w:rPr>
                <w:rFonts w:hint="eastAsia" w:ascii="宋体" w:hAnsi="宋体" w:cs="宋体"/>
                <w:sz w:val="21"/>
                <w:szCs w:val="21"/>
                <w:highlight w:val="none"/>
              </w:rPr>
              <w:t>重图教育培训中心部分区域改造项目</w:t>
            </w:r>
          </w:p>
        </w:tc>
        <w:tc>
          <w:tcPr>
            <w:tcW w:w="2383" w:type="dxa"/>
            <w:vAlign w:val="center"/>
          </w:tcPr>
          <w:p w14:paraId="7D3D682F">
            <w:pPr>
              <w:widowControl/>
              <w:spacing w:line="360" w:lineRule="auto"/>
              <w:jc w:val="center"/>
              <w:textAlignment w:val="center"/>
              <w:rPr>
                <w:rFonts w:hint="default" w:ascii="宋体" w:hAnsi="宋体" w:eastAsia="宋体" w:cs="宋体"/>
                <w:b/>
                <w:kern w:val="0"/>
                <w:sz w:val="21"/>
                <w:szCs w:val="21"/>
                <w:highlight w:val="none"/>
                <w:lang w:val="en-US" w:eastAsia="zh-CN"/>
              </w:rPr>
            </w:pPr>
            <w:r>
              <w:rPr>
                <w:rFonts w:hint="eastAsia" w:ascii="宋体" w:hAnsi="宋体" w:cs="宋体"/>
                <w:b/>
                <w:kern w:val="0"/>
                <w:sz w:val="21"/>
                <w:szCs w:val="21"/>
                <w:highlight w:val="none"/>
                <w:lang w:val="en-US" w:eastAsia="zh-CN"/>
              </w:rPr>
              <w:t>86766.06</w:t>
            </w:r>
          </w:p>
        </w:tc>
        <w:tc>
          <w:tcPr>
            <w:tcW w:w="2017" w:type="dxa"/>
          </w:tcPr>
          <w:p w14:paraId="13D770CE">
            <w:pPr>
              <w:widowControl/>
              <w:spacing w:line="360" w:lineRule="auto"/>
              <w:jc w:val="center"/>
              <w:textAlignment w:val="center"/>
              <w:rPr>
                <w:rFonts w:ascii="宋体" w:hAnsi="宋体" w:cs="宋体"/>
                <w:b/>
                <w:kern w:val="0"/>
                <w:sz w:val="21"/>
                <w:szCs w:val="21"/>
                <w:highlight w:val="none"/>
              </w:rPr>
            </w:pPr>
          </w:p>
          <w:p w14:paraId="22891039">
            <w:pPr>
              <w:widowControl/>
              <w:spacing w:line="360" w:lineRule="auto"/>
              <w:jc w:val="center"/>
              <w:textAlignment w:val="center"/>
              <w:rPr>
                <w:rFonts w:ascii="宋体" w:hAnsi="宋体" w:cs="宋体"/>
                <w:b/>
                <w:kern w:val="0"/>
                <w:sz w:val="21"/>
                <w:szCs w:val="21"/>
                <w:highlight w:val="none"/>
              </w:rPr>
            </w:pPr>
            <w:r>
              <w:rPr>
                <w:rFonts w:hint="eastAsia" w:ascii="宋体" w:hAnsi="宋体" w:cs="宋体"/>
                <w:b/>
                <w:kern w:val="0"/>
                <w:sz w:val="21"/>
                <w:szCs w:val="21"/>
                <w:highlight w:val="none"/>
              </w:rPr>
              <w:t>1</w:t>
            </w:r>
          </w:p>
        </w:tc>
      </w:tr>
      <w:bookmarkEnd w:id="14"/>
    </w:tbl>
    <w:p w14:paraId="0C725881">
      <w:pPr>
        <w:pStyle w:val="5"/>
        <w:spacing w:before="0" w:after="0" w:line="360" w:lineRule="auto"/>
        <w:rPr>
          <w:rFonts w:hint="eastAsia" w:ascii="宋体" w:hAnsi="宋体" w:cs="宋体"/>
          <w:sz w:val="21"/>
          <w:szCs w:val="21"/>
          <w:highlight w:val="none"/>
        </w:rPr>
      </w:pPr>
      <w:bookmarkStart w:id="15" w:name="_Toc487204772"/>
      <w:bookmarkStart w:id="16" w:name="_Toc11592"/>
      <w:bookmarkStart w:id="17" w:name="_Toc521318164"/>
      <w:bookmarkStart w:id="18" w:name="_Toc4372"/>
      <w:bookmarkStart w:id="19" w:name="_Toc373860293"/>
      <w:bookmarkStart w:id="20" w:name="_Toc317775178"/>
    </w:p>
    <w:p w14:paraId="1F0CEE0F">
      <w:pPr>
        <w:pStyle w:val="5"/>
        <w:spacing w:before="0" w:after="0" w:line="360" w:lineRule="auto"/>
        <w:rPr>
          <w:rFonts w:ascii="宋体" w:hAnsi="宋体" w:cs="宋体"/>
          <w:sz w:val="21"/>
          <w:szCs w:val="21"/>
          <w:highlight w:val="none"/>
        </w:rPr>
      </w:pPr>
      <w:bookmarkStart w:id="21" w:name="_Toc6272"/>
      <w:r>
        <w:rPr>
          <w:rFonts w:hint="eastAsia" w:ascii="宋体" w:hAnsi="宋体" w:cs="宋体"/>
          <w:sz w:val="21"/>
          <w:szCs w:val="21"/>
          <w:highlight w:val="none"/>
        </w:rPr>
        <w:t>二、资金来源</w:t>
      </w:r>
      <w:bookmarkEnd w:id="15"/>
      <w:bookmarkEnd w:id="16"/>
      <w:bookmarkEnd w:id="17"/>
      <w:bookmarkEnd w:id="18"/>
      <w:bookmarkEnd w:id="21"/>
    </w:p>
    <w:p w14:paraId="30C1BA79">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自有资金。</w:t>
      </w:r>
    </w:p>
    <w:p w14:paraId="778E8D93">
      <w:pPr>
        <w:pStyle w:val="5"/>
        <w:spacing w:before="0" w:after="0" w:line="360" w:lineRule="auto"/>
        <w:rPr>
          <w:rFonts w:ascii="宋体" w:hAnsi="宋体" w:cs="宋体"/>
          <w:sz w:val="21"/>
          <w:szCs w:val="21"/>
          <w:highlight w:val="none"/>
        </w:rPr>
      </w:pPr>
      <w:bookmarkStart w:id="22" w:name="_Toc342913390"/>
      <w:bookmarkStart w:id="23" w:name="_Toc8016"/>
      <w:bookmarkStart w:id="24" w:name="_Toc487204773"/>
      <w:bookmarkStart w:id="25" w:name="_Toc28123"/>
      <w:bookmarkStart w:id="26" w:name="_Toc521318165"/>
      <w:bookmarkStart w:id="27" w:name="_Toc20415"/>
      <w:r>
        <w:rPr>
          <w:rFonts w:hint="eastAsia" w:ascii="宋体" w:hAnsi="宋体" w:cs="宋体"/>
          <w:sz w:val="21"/>
          <w:szCs w:val="21"/>
          <w:highlight w:val="none"/>
        </w:rPr>
        <w:t>三、资格要求</w:t>
      </w:r>
      <w:bookmarkEnd w:id="22"/>
      <w:bookmarkEnd w:id="23"/>
      <w:bookmarkEnd w:id="24"/>
      <w:bookmarkEnd w:id="25"/>
      <w:bookmarkEnd w:id="26"/>
      <w:bookmarkEnd w:id="27"/>
    </w:p>
    <w:p w14:paraId="232F4F62">
      <w:pPr>
        <w:pStyle w:val="197"/>
        <w:spacing w:line="360" w:lineRule="auto"/>
        <w:ind w:firstLine="420" w:firstLineChars="200"/>
        <w:rPr>
          <w:rFonts w:hAnsi="宋体"/>
          <w:highlight w:val="none"/>
        </w:rPr>
      </w:pPr>
      <w:r>
        <w:rPr>
          <w:rFonts w:hint="eastAsia" w:hAnsi="宋体"/>
          <w:highlight w:val="none"/>
        </w:rPr>
        <w:t>询价供应商是指向采购人提供货物、工程或者服务的法人、其他组织或者自然人。以下简称供应商。</w:t>
      </w:r>
    </w:p>
    <w:p w14:paraId="752B549E">
      <w:pPr>
        <w:pStyle w:val="197"/>
        <w:spacing w:line="360" w:lineRule="auto"/>
        <w:ind w:firstLine="420" w:firstLineChars="200"/>
        <w:rPr>
          <w:rFonts w:hAnsi="宋体"/>
          <w:highlight w:val="none"/>
        </w:rPr>
      </w:pPr>
      <w:r>
        <w:rPr>
          <w:rFonts w:hint="eastAsia" w:hAnsi="宋体"/>
          <w:highlight w:val="none"/>
        </w:rPr>
        <w:t>合格的供应商应符合下列条件：</w:t>
      </w:r>
    </w:p>
    <w:p w14:paraId="1E135941">
      <w:pPr>
        <w:pStyle w:val="197"/>
        <w:numPr>
          <w:ilvl w:val="0"/>
          <w:numId w:val="1"/>
        </w:numPr>
        <w:spacing w:line="360" w:lineRule="auto"/>
        <w:rPr>
          <w:rFonts w:hAnsi="宋体"/>
          <w:highlight w:val="none"/>
        </w:rPr>
      </w:pPr>
      <w:r>
        <w:rPr>
          <w:rFonts w:hint="eastAsia" w:hAnsi="宋体"/>
          <w:highlight w:val="none"/>
        </w:rPr>
        <w:t>满足《中华人民共和国政府采购法》第二十二条规定</w:t>
      </w:r>
    </w:p>
    <w:p w14:paraId="2CF4A04A">
      <w:pPr>
        <w:pStyle w:val="197"/>
        <w:spacing w:line="360" w:lineRule="auto"/>
        <w:ind w:firstLine="420" w:firstLineChars="200"/>
        <w:rPr>
          <w:rFonts w:hint="eastAsia" w:hAnsi="宋体"/>
          <w:b/>
          <w:bCs/>
          <w:highlight w:val="none"/>
          <w:u w:val="single"/>
        </w:rPr>
      </w:pPr>
      <w:r>
        <w:rPr>
          <w:rFonts w:hint="eastAsia" w:hAnsi="宋体"/>
          <w:highlight w:val="none"/>
          <w:lang w:eastAsia="zh-CN"/>
        </w:rPr>
        <w:t>（</w:t>
      </w:r>
      <w:r>
        <w:rPr>
          <w:rFonts w:hint="eastAsia" w:hAnsi="宋体"/>
          <w:highlight w:val="none"/>
          <w:lang w:val="en-US" w:eastAsia="zh-CN"/>
        </w:rPr>
        <w:t>二</w:t>
      </w:r>
      <w:r>
        <w:rPr>
          <w:rFonts w:hint="eastAsia" w:hAnsi="宋体"/>
          <w:highlight w:val="none"/>
          <w:lang w:eastAsia="zh-CN"/>
        </w:rPr>
        <w:t>）</w:t>
      </w:r>
      <w:r>
        <w:rPr>
          <w:rFonts w:hint="eastAsia" w:hAnsi="宋体"/>
          <w:highlight w:val="none"/>
        </w:rPr>
        <w:t>特定资格条件</w:t>
      </w:r>
      <w:bookmarkStart w:id="28" w:name="_Toc15388"/>
      <w:bookmarkStart w:id="29" w:name="_Toc521318166"/>
      <w:bookmarkStart w:id="30" w:name="_Toc27115"/>
      <w:bookmarkStart w:id="31" w:name="_Toc487204774"/>
      <w:r>
        <w:rPr>
          <w:rFonts w:hint="eastAsia" w:hAnsi="宋体"/>
          <w:highlight w:val="none"/>
          <w:lang w:eastAsia="zh-CN"/>
        </w:rPr>
        <w:t>：</w:t>
      </w:r>
      <w:r>
        <w:rPr>
          <w:rFonts w:hint="eastAsia" w:hAnsi="宋体"/>
          <w:b/>
          <w:bCs/>
          <w:highlight w:val="none"/>
          <w:u w:val="single"/>
          <w:lang w:eastAsia="zh-CN"/>
        </w:rPr>
        <w:t>供应商须具备建设行政主管部门颁发的建筑工程施工总承包三级及以上资质</w:t>
      </w:r>
      <w:r>
        <w:rPr>
          <w:rFonts w:hint="eastAsia" w:hAnsi="宋体"/>
          <w:b/>
          <w:bCs/>
          <w:highlight w:val="none"/>
          <w:u w:val="single"/>
          <w:lang w:val="en-US" w:eastAsia="zh-CN"/>
        </w:rPr>
        <w:t>或建筑装修装饰工程专业承包二级及以上资质同时具有建设行政主管部门颁发的处于有效期内的安全生产许可证。（提供有效期内的资质证书、安全生产许可证复印件并加盖供应商公章）。</w:t>
      </w:r>
    </w:p>
    <w:p w14:paraId="2A8B1489">
      <w:pPr>
        <w:pStyle w:val="5"/>
        <w:spacing w:before="0" w:after="0" w:line="360" w:lineRule="auto"/>
        <w:rPr>
          <w:rFonts w:hint="eastAsia" w:ascii="宋体" w:hAnsi="宋体" w:eastAsia="宋体" w:cs="宋体"/>
          <w:b w:val="0"/>
          <w:kern w:val="2"/>
          <w:sz w:val="21"/>
          <w:szCs w:val="21"/>
          <w:highlight w:val="none"/>
          <w:lang w:val="en-US" w:eastAsia="zh-CN" w:bidi="ar-SA"/>
        </w:rPr>
      </w:pPr>
      <w:bookmarkStart w:id="32" w:name="_Toc18663"/>
      <w:r>
        <w:rPr>
          <w:rFonts w:hint="eastAsia" w:ascii="宋体" w:hAnsi="宋体" w:eastAsia="宋体" w:cs="宋体"/>
          <w:sz w:val="21"/>
          <w:szCs w:val="21"/>
          <w:highlight w:val="none"/>
        </w:rPr>
        <w:t>四、询价有关说明</w:t>
      </w:r>
      <w:bookmarkEnd w:id="19"/>
      <w:bookmarkEnd w:id="28"/>
      <w:bookmarkEnd w:id="29"/>
      <w:bookmarkEnd w:id="30"/>
      <w:bookmarkEnd w:id="31"/>
      <w:bookmarkEnd w:id="32"/>
      <w:bookmarkStart w:id="33" w:name="_Toc373860294"/>
    </w:p>
    <w:p w14:paraId="3D9004EB">
      <w:pPr>
        <w:pStyle w:val="30"/>
        <w:wordWrap w:val="0"/>
        <w:spacing w:line="360" w:lineRule="auto"/>
        <w:ind w:firstLine="420" w:firstLineChars="200"/>
        <w:rPr>
          <w:rFonts w:hAnsi="宋体" w:cs="宋体"/>
          <w:kern w:val="2"/>
          <w:szCs w:val="21"/>
          <w:highlight w:val="none"/>
        </w:rPr>
      </w:pPr>
      <w:r>
        <w:rPr>
          <w:rFonts w:hint="eastAsia" w:ascii="宋体" w:hAnsi="宋体" w:eastAsia="宋体" w:cs="宋体"/>
          <w:b w:val="0"/>
          <w:kern w:val="2"/>
          <w:sz w:val="21"/>
          <w:szCs w:val="21"/>
          <w:highlight w:val="none"/>
          <w:lang w:val="en-US" w:eastAsia="zh-CN" w:bidi="ar-SA"/>
        </w:rPr>
        <w:t>（一）本项目询价公告于2026年8月</w:t>
      </w:r>
      <w:r>
        <w:rPr>
          <w:rFonts w:hint="eastAsia" w:hAnsi="宋体" w:cs="宋体"/>
          <w:b w:val="0"/>
          <w:kern w:val="2"/>
          <w:sz w:val="21"/>
          <w:szCs w:val="21"/>
          <w:highlight w:val="none"/>
          <w:lang w:val="en-US" w:eastAsia="zh-CN" w:bidi="ar-SA"/>
        </w:rPr>
        <w:t>5</w:t>
      </w:r>
      <w:r>
        <w:rPr>
          <w:rFonts w:hint="eastAsia" w:ascii="宋体" w:hAnsi="宋体" w:eastAsia="宋体" w:cs="宋体"/>
          <w:b w:val="0"/>
          <w:kern w:val="2"/>
          <w:sz w:val="21"/>
          <w:szCs w:val="21"/>
          <w:highlight w:val="none"/>
          <w:lang w:val="en-US" w:eastAsia="zh-CN" w:bidi="ar-SA"/>
        </w:rPr>
        <w:t>日在</w:t>
      </w:r>
      <w:r>
        <w:rPr>
          <w:rFonts w:hint="eastAsia" w:hAnsi="宋体" w:cs="宋体"/>
          <w:kern w:val="2"/>
          <w:szCs w:val="21"/>
          <w:highlight w:val="none"/>
        </w:rPr>
        <w:t>重庆</w:t>
      </w:r>
      <w:r>
        <w:rPr>
          <w:rFonts w:hint="eastAsia" w:hAnsi="宋体" w:cs="宋体"/>
          <w:kern w:val="2"/>
          <w:szCs w:val="21"/>
          <w:highlight w:val="none"/>
          <w:lang w:val="en-US" w:eastAsia="zh-CN"/>
        </w:rPr>
        <w:t>图书馆</w:t>
      </w:r>
      <w:r>
        <w:rPr>
          <w:rFonts w:hint="eastAsia" w:hAnsi="宋体" w:cs="宋体"/>
          <w:kern w:val="2"/>
          <w:szCs w:val="21"/>
          <w:highlight w:val="none"/>
        </w:rPr>
        <w:t>网站（</w:t>
      </w:r>
      <w:r>
        <w:rPr>
          <w:rFonts w:hAnsi="宋体" w:cs="宋体"/>
          <w:kern w:val="2"/>
          <w:szCs w:val="21"/>
          <w:highlight w:val="none"/>
        </w:rPr>
        <w:t>https://www.</w:t>
      </w:r>
      <w:r>
        <w:rPr>
          <w:rFonts w:hint="eastAsia" w:hAnsi="宋体" w:cs="宋体"/>
          <w:kern w:val="2"/>
          <w:szCs w:val="21"/>
          <w:highlight w:val="none"/>
          <w:lang w:val="en-US" w:eastAsia="zh-CN"/>
        </w:rPr>
        <w:t>cqlib</w:t>
      </w:r>
      <w:r>
        <w:rPr>
          <w:rFonts w:hAnsi="宋体" w:cs="宋体"/>
          <w:kern w:val="2"/>
          <w:szCs w:val="21"/>
          <w:highlight w:val="none"/>
        </w:rPr>
        <w:t>.</w:t>
      </w:r>
      <w:r>
        <w:rPr>
          <w:rFonts w:hint="eastAsia" w:hAnsi="宋体" w:cs="宋体"/>
          <w:kern w:val="2"/>
          <w:szCs w:val="21"/>
          <w:highlight w:val="none"/>
          <w:lang w:val="en-US" w:eastAsia="zh-CN"/>
        </w:rPr>
        <w:t>cn</w:t>
      </w:r>
      <w:r>
        <w:rPr>
          <w:rFonts w:hint="eastAsia" w:hAnsi="宋体"/>
          <w:sz w:val="24"/>
          <w:highlight w:val="none"/>
        </w:rPr>
        <w:t>）</w:t>
      </w:r>
      <w:r>
        <w:rPr>
          <w:rFonts w:hint="eastAsia" w:hAnsi="宋体" w:cs="宋体"/>
          <w:kern w:val="2"/>
          <w:szCs w:val="21"/>
          <w:highlight w:val="none"/>
        </w:rPr>
        <w:t>发布。</w:t>
      </w:r>
    </w:p>
    <w:p w14:paraId="0B69A461">
      <w:pPr>
        <w:pStyle w:val="197"/>
        <w:spacing w:line="360" w:lineRule="auto"/>
        <w:ind w:firstLine="420" w:firstLineChars="200"/>
        <w:rPr>
          <w:rFonts w:hAnsi="宋体"/>
          <w:highlight w:val="none"/>
        </w:rPr>
      </w:pPr>
      <w:r>
        <w:rPr>
          <w:rFonts w:hint="eastAsia" w:hAnsi="宋体"/>
          <w:highlight w:val="none"/>
        </w:rPr>
        <w:t>（二）凡有意参加询价的供应商，请在</w:t>
      </w:r>
      <w:r>
        <w:rPr>
          <w:rFonts w:hint="eastAsia" w:hAnsi="宋体" w:cs="宋体"/>
          <w:kern w:val="2"/>
          <w:szCs w:val="21"/>
          <w:highlight w:val="none"/>
        </w:rPr>
        <w:t>重庆</w:t>
      </w:r>
      <w:r>
        <w:rPr>
          <w:rFonts w:hint="eastAsia" w:hAnsi="宋体" w:cs="宋体"/>
          <w:kern w:val="2"/>
          <w:szCs w:val="21"/>
          <w:highlight w:val="none"/>
          <w:lang w:val="en-US" w:eastAsia="zh-CN"/>
        </w:rPr>
        <w:t>图书馆</w:t>
      </w:r>
      <w:r>
        <w:rPr>
          <w:rFonts w:hint="eastAsia" w:hAnsi="宋体" w:cs="宋体"/>
          <w:kern w:val="2"/>
          <w:szCs w:val="21"/>
          <w:highlight w:val="none"/>
        </w:rPr>
        <w:t>网站（</w:t>
      </w:r>
      <w:r>
        <w:rPr>
          <w:rFonts w:hAnsi="宋体" w:cs="宋体"/>
          <w:kern w:val="2"/>
          <w:szCs w:val="21"/>
          <w:highlight w:val="none"/>
        </w:rPr>
        <w:t>https://www.</w:t>
      </w:r>
      <w:r>
        <w:rPr>
          <w:rFonts w:hint="eastAsia" w:hAnsi="宋体" w:cs="宋体"/>
          <w:kern w:val="2"/>
          <w:szCs w:val="21"/>
          <w:highlight w:val="none"/>
          <w:lang w:val="en-US" w:eastAsia="zh-CN"/>
        </w:rPr>
        <w:t>cqlib</w:t>
      </w:r>
      <w:r>
        <w:rPr>
          <w:rFonts w:hAnsi="宋体" w:cs="宋体"/>
          <w:kern w:val="2"/>
          <w:szCs w:val="21"/>
          <w:highlight w:val="none"/>
        </w:rPr>
        <w:t>.</w:t>
      </w:r>
      <w:r>
        <w:rPr>
          <w:rFonts w:hint="eastAsia" w:hAnsi="宋体" w:cs="宋体"/>
          <w:kern w:val="2"/>
          <w:szCs w:val="21"/>
          <w:highlight w:val="none"/>
          <w:lang w:val="en-US" w:eastAsia="zh-CN"/>
        </w:rPr>
        <w:t>cn)</w:t>
      </w:r>
      <w:r>
        <w:rPr>
          <w:rFonts w:hint="eastAsia" w:hAnsi="宋体"/>
          <w:highlight w:val="none"/>
        </w:rPr>
        <w:t>网上下载本</w:t>
      </w:r>
      <w:r>
        <w:rPr>
          <w:rFonts w:hint="eastAsia" w:hAnsi="宋体"/>
          <w:highlight w:val="none"/>
          <w:lang w:eastAsia="zh-CN"/>
        </w:rPr>
        <w:t>项目</w:t>
      </w:r>
      <w:r>
        <w:rPr>
          <w:rFonts w:hint="eastAsia" w:hAnsi="宋体"/>
          <w:highlight w:val="none"/>
        </w:rPr>
        <w:t>询价文件以及补遗等公布的所有项目资料，无论供应商下载与否，均视为已知晓所有询价实质性要求内容。</w:t>
      </w:r>
    </w:p>
    <w:p w14:paraId="4B3FFD1B">
      <w:pPr>
        <w:pStyle w:val="197"/>
        <w:spacing w:line="360" w:lineRule="auto"/>
        <w:ind w:firstLine="420" w:firstLineChars="200"/>
        <w:rPr>
          <w:rFonts w:hAnsi="宋体"/>
          <w:highlight w:val="none"/>
        </w:rPr>
      </w:pPr>
      <w:r>
        <w:rPr>
          <w:rFonts w:hint="eastAsia" w:hAnsi="宋体"/>
          <w:highlight w:val="none"/>
        </w:rPr>
        <w:t>（三）询价公告期限：自采购公告发布之日起三个工作日。</w:t>
      </w:r>
    </w:p>
    <w:p w14:paraId="0430439F">
      <w:pPr>
        <w:pStyle w:val="197"/>
        <w:spacing w:line="360" w:lineRule="auto"/>
        <w:ind w:firstLine="420" w:firstLineChars="200"/>
        <w:rPr>
          <w:rFonts w:hAnsi="宋体"/>
          <w:highlight w:val="none"/>
        </w:rPr>
      </w:pPr>
      <w:r>
        <w:rPr>
          <w:rFonts w:hint="eastAsia" w:hAnsi="宋体"/>
          <w:highlight w:val="none"/>
        </w:rPr>
        <w:t>（四）报名及询价文件发售</w:t>
      </w:r>
    </w:p>
    <w:p w14:paraId="4730C25F">
      <w:pPr>
        <w:pStyle w:val="197"/>
        <w:spacing w:line="360" w:lineRule="auto"/>
        <w:ind w:firstLine="420" w:firstLineChars="200"/>
        <w:rPr>
          <w:rFonts w:hAnsi="宋体"/>
          <w:highlight w:val="none"/>
        </w:rPr>
      </w:pPr>
      <w:r>
        <w:rPr>
          <w:rFonts w:hint="eastAsia" w:hAnsi="宋体"/>
          <w:highlight w:val="none"/>
        </w:rPr>
        <w:t>1.报名和询价文件发售期：202</w:t>
      </w:r>
      <w:r>
        <w:rPr>
          <w:rFonts w:hint="eastAsia" w:hAnsi="宋体"/>
          <w:highlight w:val="none"/>
          <w:lang w:val="en-US" w:eastAsia="zh-CN"/>
        </w:rPr>
        <w:t>6</w:t>
      </w:r>
      <w:r>
        <w:rPr>
          <w:rFonts w:hint="eastAsia" w:hAnsi="宋体"/>
          <w:highlight w:val="none"/>
        </w:rPr>
        <w:t>年</w:t>
      </w:r>
      <w:r>
        <w:rPr>
          <w:rFonts w:hint="eastAsia" w:hAnsi="宋体"/>
          <w:highlight w:val="none"/>
          <w:lang w:val="en-US" w:eastAsia="zh-CN"/>
        </w:rPr>
        <w:t>8</w:t>
      </w:r>
      <w:r>
        <w:rPr>
          <w:rFonts w:hint="eastAsia" w:hAnsi="宋体"/>
          <w:highlight w:val="none"/>
        </w:rPr>
        <w:t>月</w:t>
      </w:r>
      <w:r>
        <w:rPr>
          <w:rFonts w:hint="eastAsia" w:hAnsi="宋体"/>
          <w:highlight w:val="none"/>
          <w:lang w:val="en-US" w:eastAsia="zh-CN"/>
        </w:rPr>
        <w:t>5</w:t>
      </w:r>
      <w:r>
        <w:rPr>
          <w:rFonts w:hint="eastAsia" w:hAnsi="宋体"/>
          <w:highlight w:val="none"/>
        </w:rPr>
        <w:t>日</w:t>
      </w:r>
      <w:r>
        <w:rPr>
          <w:rFonts w:hint="eastAsia" w:hAnsi="宋体"/>
          <w:highlight w:val="none"/>
          <w:lang w:eastAsia="zh-CN"/>
        </w:rPr>
        <w:t>—</w:t>
      </w:r>
      <w:r>
        <w:rPr>
          <w:rFonts w:hint="eastAsia" w:hAnsi="宋体"/>
          <w:highlight w:val="none"/>
        </w:rPr>
        <w:t>202</w:t>
      </w:r>
      <w:r>
        <w:rPr>
          <w:rFonts w:hint="eastAsia" w:hAnsi="宋体"/>
          <w:highlight w:val="none"/>
          <w:lang w:val="en-US" w:eastAsia="zh-CN"/>
        </w:rPr>
        <w:t>6</w:t>
      </w:r>
      <w:r>
        <w:rPr>
          <w:rFonts w:hint="eastAsia" w:hAnsi="宋体"/>
          <w:highlight w:val="none"/>
        </w:rPr>
        <w:t>年</w:t>
      </w:r>
      <w:r>
        <w:rPr>
          <w:rFonts w:hint="eastAsia" w:hAnsi="宋体"/>
          <w:highlight w:val="none"/>
          <w:lang w:val="en-US" w:eastAsia="zh-CN"/>
        </w:rPr>
        <w:t>8</w:t>
      </w:r>
      <w:r>
        <w:rPr>
          <w:rFonts w:hint="eastAsia" w:hAnsi="宋体"/>
          <w:highlight w:val="none"/>
        </w:rPr>
        <w:t>月</w:t>
      </w:r>
      <w:r>
        <w:rPr>
          <w:rFonts w:hint="eastAsia" w:hAnsi="宋体"/>
          <w:highlight w:val="none"/>
          <w:lang w:val="en-US" w:eastAsia="zh-CN"/>
        </w:rPr>
        <w:t>10</w:t>
      </w:r>
      <w:r>
        <w:rPr>
          <w:rFonts w:hint="eastAsia" w:hAnsi="宋体"/>
          <w:highlight w:val="none"/>
        </w:rPr>
        <w:t>日 17</w:t>
      </w:r>
      <w:r>
        <w:rPr>
          <w:rFonts w:hint="eastAsia" w:hAnsi="宋体"/>
          <w:highlight w:val="none"/>
          <w:lang w:eastAsia="zh-CN"/>
        </w:rPr>
        <w:t>:</w:t>
      </w:r>
      <w:r>
        <w:rPr>
          <w:rFonts w:hint="eastAsia" w:hAnsi="宋体"/>
          <w:highlight w:val="none"/>
        </w:rPr>
        <w:t>00（工作时间）</w:t>
      </w:r>
    </w:p>
    <w:p w14:paraId="4C23C96F">
      <w:pPr>
        <w:pStyle w:val="197"/>
        <w:spacing w:line="360" w:lineRule="auto"/>
        <w:ind w:firstLine="420" w:firstLineChars="200"/>
        <w:rPr>
          <w:rFonts w:hAnsi="宋体"/>
          <w:highlight w:val="none"/>
        </w:rPr>
      </w:pPr>
      <w:r>
        <w:rPr>
          <w:rFonts w:hint="eastAsia" w:hAnsi="宋体"/>
          <w:highlight w:val="none"/>
        </w:rPr>
        <w:t>2.询价文件售价：人民币300元/份（售后不退）</w:t>
      </w:r>
    </w:p>
    <w:p w14:paraId="47A92732">
      <w:pPr>
        <w:pStyle w:val="197"/>
        <w:spacing w:line="360" w:lineRule="auto"/>
        <w:ind w:firstLine="420" w:firstLineChars="200"/>
        <w:rPr>
          <w:rFonts w:hAnsi="宋体"/>
          <w:highlight w:val="none"/>
        </w:rPr>
      </w:pPr>
      <w:r>
        <w:rPr>
          <w:rFonts w:hint="eastAsia" w:hAnsi="宋体"/>
          <w:highlight w:val="none"/>
        </w:rPr>
        <w:t>询价文件购买方式：汇款购买</w:t>
      </w:r>
    </w:p>
    <w:p w14:paraId="4AB74F70">
      <w:pPr>
        <w:pStyle w:val="197"/>
        <w:spacing w:line="360" w:lineRule="auto"/>
        <w:ind w:firstLine="420" w:firstLineChars="200"/>
        <w:rPr>
          <w:rFonts w:hAnsi="宋体"/>
          <w:highlight w:val="none"/>
        </w:rPr>
      </w:pPr>
      <w:r>
        <w:rPr>
          <w:rFonts w:hint="eastAsia" w:hAnsi="宋体"/>
          <w:highlight w:val="none"/>
        </w:rPr>
        <w:t>在询价文件发售期内，供应商将询价文件购买费用汇至以下账户内进行购买。</w:t>
      </w:r>
    </w:p>
    <w:p w14:paraId="592FB6A0">
      <w:pPr>
        <w:pStyle w:val="197"/>
        <w:spacing w:line="360" w:lineRule="auto"/>
        <w:ind w:firstLine="420" w:firstLineChars="200"/>
        <w:rPr>
          <w:rFonts w:hAnsi="宋体"/>
          <w:highlight w:val="none"/>
        </w:rPr>
      </w:pPr>
      <w:r>
        <w:rPr>
          <w:rFonts w:hint="eastAsia" w:hAnsi="宋体"/>
          <w:highlight w:val="none"/>
        </w:rPr>
        <w:t>户  名：重庆宏仁招标代理有限公司</w:t>
      </w:r>
    </w:p>
    <w:p w14:paraId="0080CBBF">
      <w:pPr>
        <w:pStyle w:val="197"/>
        <w:spacing w:line="360" w:lineRule="auto"/>
        <w:ind w:firstLine="420" w:firstLineChars="200"/>
        <w:rPr>
          <w:rFonts w:hAnsi="宋体"/>
          <w:highlight w:val="none"/>
        </w:rPr>
      </w:pPr>
      <w:r>
        <w:rPr>
          <w:rFonts w:hint="eastAsia" w:hAnsi="宋体"/>
          <w:highlight w:val="none"/>
        </w:rPr>
        <w:t>开户行：招商银行重庆分行总部城支行</w:t>
      </w:r>
    </w:p>
    <w:p w14:paraId="76153E34">
      <w:pPr>
        <w:pStyle w:val="197"/>
        <w:spacing w:line="360" w:lineRule="auto"/>
        <w:ind w:firstLine="420" w:firstLineChars="200"/>
        <w:rPr>
          <w:rFonts w:hAnsi="宋体"/>
          <w:highlight w:val="none"/>
        </w:rPr>
      </w:pPr>
      <w:r>
        <w:rPr>
          <w:rFonts w:hint="eastAsia" w:hAnsi="宋体"/>
          <w:highlight w:val="none"/>
        </w:rPr>
        <w:t>账  号：123907228910802</w:t>
      </w:r>
    </w:p>
    <w:p w14:paraId="53C85533">
      <w:pPr>
        <w:pStyle w:val="197"/>
        <w:spacing w:line="360" w:lineRule="auto"/>
        <w:ind w:firstLine="420" w:firstLineChars="200"/>
        <w:rPr>
          <w:rFonts w:hAnsi="宋体"/>
          <w:highlight w:val="none"/>
        </w:rPr>
      </w:pPr>
      <w:r>
        <w:rPr>
          <w:rFonts w:hint="eastAsia" w:hAnsi="宋体"/>
          <w:highlight w:val="none"/>
        </w:rPr>
        <w:t>3.报名方式：非现场报名方式</w:t>
      </w:r>
    </w:p>
    <w:p w14:paraId="2E18056F">
      <w:pPr>
        <w:pStyle w:val="197"/>
        <w:spacing w:line="360" w:lineRule="auto"/>
        <w:ind w:firstLine="420" w:firstLineChars="200"/>
        <w:rPr>
          <w:rFonts w:hAnsi="宋体"/>
          <w:highlight w:val="none"/>
        </w:rPr>
      </w:pPr>
      <w:r>
        <w:rPr>
          <w:rFonts w:hint="eastAsia" w:hAnsi="宋体"/>
          <w:highlight w:val="none"/>
        </w:rPr>
        <w:t xml:space="preserve"> 将询价文件汇款凭证、《采购文件发售登记表》（加盖供应商公章）扫描后发送至</w:t>
      </w:r>
      <w:r>
        <w:rPr>
          <w:rFonts w:hAnsi="宋体"/>
          <w:highlight w:val="none"/>
        </w:rPr>
        <w:t>107044006</w:t>
      </w:r>
      <w:r>
        <w:rPr>
          <w:rFonts w:hint="eastAsia" w:hAnsi="宋体"/>
          <w:highlight w:val="none"/>
        </w:rPr>
        <w:t>@qq.com（邮箱）。</w:t>
      </w:r>
    </w:p>
    <w:p w14:paraId="76578524">
      <w:pPr>
        <w:pStyle w:val="197"/>
        <w:spacing w:line="360" w:lineRule="auto"/>
        <w:ind w:firstLine="420" w:firstLineChars="200"/>
        <w:rPr>
          <w:rFonts w:hAnsi="宋体"/>
          <w:highlight w:val="none"/>
        </w:rPr>
      </w:pPr>
      <w:r>
        <w:rPr>
          <w:rFonts w:hint="eastAsia" w:hAnsi="宋体"/>
          <w:highlight w:val="none"/>
        </w:rPr>
        <w:t>在报名和询价文件发售期内购买了询价文件的供应商，其报名才被接收。</w:t>
      </w:r>
    </w:p>
    <w:p w14:paraId="7078C6CB">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（五）响应文件递交地址：重庆</w:t>
      </w:r>
      <w:r>
        <w:rPr>
          <w:rFonts w:hint="eastAsia" w:ascii="宋体" w:hAnsi="宋体" w:cs="宋体"/>
          <w:sz w:val="21"/>
          <w:szCs w:val="21"/>
          <w:highlight w:val="none"/>
          <w:lang w:val="en-US" w:eastAsia="zh-CN"/>
        </w:rPr>
        <w:t>市沙坪坝区凤天大道106号行政四楼会议室。</w:t>
      </w:r>
    </w:p>
    <w:p w14:paraId="1C8D0BB1">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（六）响应文件递交开始时间：202</w:t>
      </w:r>
      <w:r>
        <w:rPr>
          <w:rFonts w:hint="eastAsia" w:ascii="宋体" w:hAnsi="宋体" w:cs="宋体"/>
          <w:sz w:val="21"/>
          <w:szCs w:val="21"/>
          <w:highlight w:val="none"/>
          <w:lang w:val="en-US" w:eastAsia="zh-CN"/>
        </w:rPr>
        <w:t>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11</w:t>
      </w:r>
      <w:r>
        <w:rPr>
          <w:rFonts w:hint="eastAsia" w:ascii="宋体" w:hAnsi="宋体" w:cs="宋体"/>
          <w:sz w:val="21"/>
          <w:szCs w:val="21"/>
          <w:highlight w:val="none"/>
        </w:rPr>
        <w:t>日北京时间</w:t>
      </w:r>
      <w:r>
        <w:rPr>
          <w:rFonts w:hint="eastAsia" w:ascii="宋体" w:hAnsi="宋体" w:cs="宋体"/>
          <w:sz w:val="21"/>
          <w:szCs w:val="21"/>
          <w:highlight w:val="none"/>
          <w:u w:val="single"/>
          <w:lang w:val="en-US" w:eastAsia="zh-CN"/>
        </w:rPr>
        <w:t>9</w:t>
      </w:r>
      <w:r>
        <w:rPr>
          <w:rFonts w:hint="eastAsia" w:ascii="宋体" w:hAnsi="宋体" w:cs="宋体"/>
          <w:sz w:val="21"/>
          <w:szCs w:val="21"/>
          <w:highlight w:val="none"/>
        </w:rPr>
        <w:t>时</w:t>
      </w:r>
      <w:r>
        <w:rPr>
          <w:rFonts w:hint="eastAsia" w:ascii="宋体" w:hAnsi="宋体" w:cs="宋体"/>
          <w:sz w:val="21"/>
          <w:szCs w:val="21"/>
          <w:highlight w:val="none"/>
          <w:u w:val="single"/>
          <w:lang w:val="en-US" w:eastAsia="zh-CN"/>
        </w:rPr>
        <w:t>3</w:t>
      </w:r>
      <w:r>
        <w:rPr>
          <w:rFonts w:hint="eastAsia" w:ascii="宋体" w:hAnsi="宋体" w:cs="宋体"/>
          <w:sz w:val="21"/>
          <w:szCs w:val="21"/>
          <w:highlight w:val="none"/>
          <w:u w:val="single"/>
        </w:rPr>
        <w:t>0</w:t>
      </w:r>
      <w:r>
        <w:rPr>
          <w:rFonts w:hint="eastAsia" w:ascii="宋体" w:hAnsi="宋体" w:cs="宋体"/>
          <w:sz w:val="21"/>
          <w:szCs w:val="21"/>
          <w:highlight w:val="none"/>
        </w:rPr>
        <w:t>分</w:t>
      </w:r>
    </w:p>
    <w:p w14:paraId="242D55C9">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（七）响应文件递交截止时间：202</w:t>
      </w:r>
      <w:r>
        <w:rPr>
          <w:rFonts w:hint="eastAsia" w:ascii="宋体" w:hAnsi="宋体" w:cs="宋体"/>
          <w:sz w:val="21"/>
          <w:szCs w:val="21"/>
          <w:highlight w:val="none"/>
          <w:lang w:val="en-US" w:eastAsia="zh-CN"/>
        </w:rPr>
        <w:t>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11</w:t>
      </w:r>
      <w:r>
        <w:rPr>
          <w:rFonts w:hint="eastAsia" w:ascii="宋体" w:hAnsi="宋体" w:cs="宋体"/>
          <w:sz w:val="21"/>
          <w:szCs w:val="21"/>
          <w:highlight w:val="none"/>
        </w:rPr>
        <w:t>日北京时间</w:t>
      </w:r>
      <w:r>
        <w:rPr>
          <w:rFonts w:hint="eastAsia" w:ascii="宋体" w:hAnsi="宋体" w:cs="宋体"/>
          <w:sz w:val="21"/>
          <w:szCs w:val="21"/>
          <w:highlight w:val="none"/>
          <w:u w:val="single"/>
        </w:rPr>
        <w:t>1</w:t>
      </w:r>
      <w:r>
        <w:rPr>
          <w:rFonts w:hint="eastAsia" w:ascii="宋体" w:hAnsi="宋体" w:cs="宋体"/>
          <w:sz w:val="21"/>
          <w:szCs w:val="21"/>
          <w:highlight w:val="none"/>
          <w:u w:val="single"/>
          <w:lang w:val="en-US" w:eastAsia="zh-CN"/>
        </w:rPr>
        <w:t>0</w:t>
      </w:r>
      <w:r>
        <w:rPr>
          <w:rFonts w:hint="eastAsia" w:ascii="宋体" w:hAnsi="宋体" w:cs="宋体"/>
          <w:sz w:val="21"/>
          <w:szCs w:val="21"/>
          <w:highlight w:val="none"/>
        </w:rPr>
        <w:t>时</w:t>
      </w:r>
      <w:r>
        <w:rPr>
          <w:rFonts w:hint="eastAsia" w:ascii="宋体" w:hAnsi="宋体" w:cs="宋体"/>
          <w:sz w:val="21"/>
          <w:szCs w:val="21"/>
          <w:highlight w:val="none"/>
          <w:u w:val="single"/>
          <w:lang w:val="en-US" w:eastAsia="zh-CN"/>
        </w:rPr>
        <w:t>0</w:t>
      </w:r>
      <w:r>
        <w:rPr>
          <w:rFonts w:hint="eastAsia" w:ascii="宋体" w:hAnsi="宋体" w:cs="宋体"/>
          <w:sz w:val="21"/>
          <w:szCs w:val="21"/>
          <w:highlight w:val="none"/>
          <w:u w:val="single"/>
        </w:rPr>
        <w:t>0</w:t>
      </w:r>
      <w:r>
        <w:rPr>
          <w:rFonts w:hint="eastAsia" w:ascii="宋体" w:hAnsi="宋体" w:cs="宋体"/>
          <w:sz w:val="21"/>
          <w:szCs w:val="21"/>
          <w:highlight w:val="none"/>
        </w:rPr>
        <w:t>分</w:t>
      </w:r>
    </w:p>
    <w:p w14:paraId="371F5CCD">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（八）询价开始时间：202</w:t>
      </w:r>
      <w:r>
        <w:rPr>
          <w:rFonts w:hint="eastAsia" w:ascii="宋体" w:hAnsi="宋体" w:cs="宋体"/>
          <w:sz w:val="21"/>
          <w:szCs w:val="21"/>
          <w:highlight w:val="none"/>
          <w:lang w:val="en-US" w:eastAsia="zh-CN"/>
        </w:rPr>
        <w:t>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11</w:t>
      </w:r>
      <w:r>
        <w:rPr>
          <w:rFonts w:hint="eastAsia" w:ascii="宋体" w:hAnsi="宋体" w:cs="宋体"/>
          <w:sz w:val="21"/>
          <w:szCs w:val="21"/>
          <w:highlight w:val="none"/>
        </w:rPr>
        <w:t>日北京时间</w:t>
      </w:r>
      <w:r>
        <w:rPr>
          <w:rFonts w:ascii="宋体" w:hAnsi="宋体" w:cs="宋体"/>
          <w:sz w:val="21"/>
          <w:szCs w:val="21"/>
          <w:highlight w:val="none"/>
          <w:u w:val="single"/>
        </w:rPr>
        <w:t>1</w:t>
      </w:r>
      <w:r>
        <w:rPr>
          <w:rFonts w:hint="eastAsia" w:ascii="宋体" w:hAnsi="宋体" w:cs="宋体"/>
          <w:sz w:val="21"/>
          <w:szCs w:val="21"/>
          <w:highlight w:val="none"/>
          <w:u w:val="single"/>
          <w:lang w:val="en-US" w:eastAsia="zh-CN"/>
        </w:rPr>
        <w:t>0</w:t>
      </w:r>
      <w:r>
        <w:rPr>
          <w:rFonts w:hint="eastAsia" w:ascii="宋体" w:hAnsi="宋体" w:cs="宋体"/>
          <w:sz w:val="21"/>
          <w:szCs w:val="21"/>
          <w:highlight w:val="none"/>
        </w:rPr>
        <w:t>时</w:t>
      </w:r>
      <w:r>
        <w:rPr>
          <w:rFonts w:hint="eastAsia" w:ascii="宋体" w:hAnsi="宋体" w:cs="宋体"/>
          <w:sz w:val="21"/>
          <w:szCs w:val="21"/>
          <w:highlight w:val="none"/>
          <w:u w:val="single"/>
          <w:lang w:val="en-US" w:eastAsia="zh-CN"/>
        </w:rPr>
        <w:t>0</w:t>
      </w:r>
      <w:r>
        <w:rPr>
          <w:rFonts w:ascii="宋体" w:hAnsi="宋体" w:cs="宋体"/>
          <w:sz w:val="21"/>
          <w:szCs w:val="21"/>
          <w:highlight w:val="none"/>
          <w:u w:val="single"/>
        </w:rPr>
        <w:t>0</w:t>
      </w:r>
      <w:r>
        <w:rPr>
          <w:rFonts w:hint="eastAsia" w:ascii="宋体" w:hAnsi="宋体" w:cs="宋体"/>
          <w:sz w:val="21"/>
          <w:szCs w:val="21"/>
          <w:highlight w:val="none"/>
        </w:rPr>
        <w:t>分</w:t>
      </w:r>
    </w:p>
    <w:p w14:paraId="0DD4E414">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（九）询价地址：同响应文件递交地址</w:t>
      </w:r>
    </w:p>
    <w:bookmarkEnd w:id="33"/>
    <w:p w14:paraId="0171C1F5">
      <w:pPr>
        <w:pStyle w:val="5"/>
        <w:spacing w:before="0" w:after="0" w:line="360" w:lineRule="auto"/>
        <w:rPr>
          <w:rFonts w:ascii="宋体" w:hAnsi="宋体" w:cs="宋体"/>
          <w:sz w:val="21"/>
          <w:szCs w:val="21"/>
          <w:highlight w:val="none"/>
        </w:rPr>
      </w:pPr>
      <w:bookmarkStart w:id="34" w:name="_Toc487204776"/>
      <w:bookmarkStart w:id="35" w:name="_Toc26553"/>
      <w:bookmarkStart w:id="36" w:name="_Toc29502"/>
      <w:bookmarkStart w:id="37" w:name="_Toc25642"/>
      <w:bookmarkStart w:id="38" w:name="_Toc521318168"/>
      <w:r>
        <w:rPr>
          <w:rFonts w:hint="eastAsia" w:ascii="宋体" w:hAnsi="宋体" w:cs="宋体"/>
          <w:sz w:val="21"/>
          <w:szCs w:val="21"/>
          <w:highlight w:val="none"/>
          <w:lang w:val="en-US" w:eastAsia="zh-CN"/>
        </w:rPr>
        <w:t>五</w:t>
      </w:r>
      <w:r>
        <w:rPr>
          <w:rFonts w:hint="eastAsia" w:ascii="宋体" w:hAnsi="宋体" w:cs="宋体"/>
          <w:sz w:val="21"/>
          <w:szCs w:val="21"/>
          <w:highlight w:val="none"/>
        </w:rPr>
        <w:t>、</w:t>
      </w:r>
      <w:bookmarkEnd w:id="20"/>
      <w:r>
        <w:rPr>
          <w:rFonts w:hint="eastAsia" w:ascii="宋体" w:hAnsi="宋体" w:cs="宋体"/>
          <w:sz w:val="21"/>
          <w:szCs w:val="21"/>
          <w:highlight w:val="none"/>
        </w:rPr>
        <w:t>询价有关规定</w:t>
      </w:r>
      <w:bookmarkEnd w:id="34"/>
      <w:bookmarkEnd w:id="35"/>
      <w:bookmarkEnd w:id="36"/>
      <w:bookmarkEnd w:id="37"/>
      <w:bookmarkEnd w:id="38"/>
    </w:p>
    <w:p w14:paraId="09560A29">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（一）单位负责人为同一人或者存在直接控股、管理关系的不同供应商，不得参加同一合同项下的政府采购活动，否则均为无效响应。</w:t>
      </w:r>
    </w:p>
    <w:p w14:paraId="34B80A8E">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（二）为采购项目提供整体设计、规范编制或者项目管理、监理、检测等服务的供应商，不得再参加该采购项目的其他采购活动，否则均为无效响应。</w:t>
      </w:r>
    </w:p>
    <w:p w14:paraId="1B8D1779">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三）若同一合同项（分包）下为单一品目的货物采购中，同一品牌同一型号产品有多家供应商参加询价的，只能按照一家供应商计算。询价时在其他条件（资格符合性检查、响应文件的有效性、完整性和响应程度检查）合格的前提下，选取报价最低的供应商进入评审，舍掉其他供应商。</w:t>
      </w:r>
    </w:p>
    <w:p w14:paraId="4FE20B4F">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（四）同一项目的货物，制造商参与询价的，不得再委托代理商参与询价，否则均为无效响应。</w:t>
      </w:r>
    </w:p>
    <w:p w14:paraId="3020E418">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（五）本项目的补遗文件（如果有）一律在重庆</w:t>
      </w:r>
      <w:r>
        <w:rPr>
          <w:rFonts w:hint="eastAsia" w:ascii="宋体" w:hAnsi="宋体" w:cs="宋体"/>
          <w:sz w:val="21"/>
          <w:szCs w:val="21"/>
          <w:highlight w:val="none"/>
          <w:lang w:val="en-US" w:eastAsia="zh-CN"/>
        </w:rPr>
        <w:t>图书馆</w:t>
      </w:r>
      <w:r>
        <w:rPr>
          <w:rFonts w:hint="eastAsia" w:ascii="宋体" w:hAnsi="宋体" w:cs="宋体"/>
          <w:sz w:val="21"/>
          <w:szCs w:val="21"/>
          <w:highlight w:val="none"/>
        </w:rPr>
        <w:t>网站（https://www.</w:t>
      </w:r>
      <w:r>
        <w:rPr>
          <w:rFonts w:hint="eastAsia" w:ascii="宋体" w:hAnsi="宋体" w:cs="宋体"/>
          <w:sz w:val="21"/>
          <w:szCs w:val="21"/>
          <w:highlight w:val="none"/>
          <w:lang w:val="en-US" w:eastAsia="zh-CN"/>
        </w:rPr>
        <w:t>cqlib</w:t>
      </w:r>
      <w:r>
        <w:rPr>
          <w:rFonts w:hint="eastAsia" w:ascii="宋体" w:hAnsi="宋体" w:cs="宋体"/>
          <w:sz w:val="21"/>
          <w:szCs w:val="21"/>
          <w:highlight w:val="none"/>
        </w:rPr>
        <w:t>.</w:t>
      </w:r>
      <w:r>
        <w:rPr>
          <w:rFonts w:hint="eastAsia" w:ascii="宋体" w:hAnsi="宋体" w:cs="宋体"/>
          <w:sz w:val="21"/>
          <w:szCs w:val="21"/>
          <w:highlight w:val="none"/>
          <w:lang w:val="en-US" w:eastAsia="zh-CN"/>
        </w:rPr>
        <w:t>cn）|</w:t>
      </w:r>
      <w:r>
        <w:rPr>
          <w:rFonts w:hint="eastAsia" w:ascii="宋体" w:hAnsi="宋体" w:cs="宋体"/>
          <w:sz w:val="21"/>
          <w:szCs w:val="21"/>
          <w:highlight w:val="none"/>
        </w:rPr>
        <w:t>发布；无论供应商是否知晓，均视同供应商已知晓本项目补遗文件（如果有）的内容。</w:t>
      </w:r>
    </w:p>
    <w:p w14:paraId="43FABB43">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（六）超过响应文件截止时间递交的响应文件，恕不接收。</w:t>
      </w:r>
    </w:p>
    <w:p w14:paraId="5F2314C4">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七）供应商有下列情况之一的，将拒绝其参与政府采购活动：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14:paraId="3F19BB6C">
      <w:pPr>
        <w:pStyle w:val="5"/>
        <w:spacing w:before="0" w:after="0" w:line="360" w:lineRule="auto"/>
        <w:rPr>
          <w:rFonts w:ascii="宋体" w:hAnsi="宋体" w:cs="宋体"/>
          <w:sz w:val="21"/>
          <w:szCs w:val="21"/>
          <w:highlight w:val="none"/>
        </w:rPr>
      </w:pPr>
      <w:bookmarkStart w:id="39" w:name="_Toc487204777"/>
      <w:bookmarkStart w:id="40" w:name="_Toc521318169"/>
      <w:bookmarkStart w:id="41" w:name="_Toc6995"/>
      <w:bookmarkStart w:id="42" w:name="_Toc11638"/>
      <w:bookmarkStart w:id="43" w:name="_Toc30003"/>
      <w:r>
        <w:rPr>
          <w:rFonts w:hint="eastAsia" w:ascii="宋体" w:hAnsi="宋体" w:cs="宋体"/>
          <w:sz w:val="21"/>
          <w:szCs w:val="21"/>
          <w:highlight w:val="none"/>
          <w:lang w:val="en-US" w:eastAsia="zh-CN"/>
        </w:rPr>
        <w:t>六</w:t>
      </w:r>
      <w:r>
        <w:rPr>
          <w:rFonts w:hint="eastAsia" w:ascii="宋体" w:hAnsi="宋体" w:cs="宋体"/>
          <w:sz w:val="21"/>
          <w:szCs w:val="21"/>
          <w:highlight w:val="none"/>
        </w:rPr>
        <w:t>、联系方式</w:t>
      </w:r>
      <w:bookmarkEnd w:id="39"/>
      <w:bookmarkEnd w:id="40"/>
      <w:bookmarkEnd w:id="41"/>
      <w:bookmarkEnd w:id="42"/>
      <w:bookmarkEnd w:id="43"/>
    </w:p>
    <w:p w14:paraId="34981B5B">
      <w:pPr>
        <w:snapToGrid w:val="0"/>
        <w:spacing w:line="360" w:lineRule="auto"/>
        <w:ind w:firstLine="420" w:firstLineChars="200"/>
        <w:rPr>
          <w:rFonts w:hint="default" w:ascii="宋体" w:hAnsi="宋体" w:cs="宋体"/>
          <w:sz w:val="21"/>
          <w:szCs w:val="21"/>
          <w:highlight w:val="none"/>
          <w:lang w:val="en-US" w:eastAsia="zh-CN"/>
        </w:rPr>
      </w:pPr>
      <w:bookmarkStart w:id="44" w:name="_Toc102227313"/>
      <w:r>
        <w:rPr>
          <w:rFonts w:hint="eastAsia" w:ascii="宋体" w:hAnsi="宋体" w:cs="宋体"/>
          <w:sz w:val="21"/>
          <w:szCs w:val="21"/>
          <w:highlight w:val="none"/>
        </w:rPr>
        <w:t>（一）采购人：</w:t>
      </w:r>
      <w:r>
        <w:rPr>
          <w:rFonts w:hint="eastAsia" w:ascii="宋体" w:hAnsi="宋体" w:cs="宋体"/>
          <w:sz w:val="21"/>
          <w:szCs w:val="21"/>
          <w:highlight w:val="none"/>
          <w:lang w:val="en-US" w:eastAsia="zh-CN"/>
        </w:rPr>
        <w:t>重庆市沙坪坝区重图教育培训中心</w:t>
      </w:r>
    </w:p>
    <w:p w14:paraId="336D32D3">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联系人：</w:t>
      </w:r>
      <w:r>
        <w:rPr>
          <w:rFonts w:hint="eastAsia" w:ascii="宋体" w:hAnsi="宋体" w:cs="宋体"/>
          <w:sz w:val="21"/>
          <w:szCs w:val="21"/>
          <w:highlight w:val="none"/>
          <w:lang w:val="en-US" w:eastAsia="zh-CN"/>
        </w:rPr>
        <w:t>黄</w:t>
      </w:r>
      <w:r>
        <w:rPr>
          <w:rFonts w:hint="eastAsia" w:ascii="宋体" w:hAnsi="宋体" w:cs="宋体"/>
          <w:sz w:val="21"/>
          <w:szCs w:val="21"/>
          <w:highlight w:val="none"/>
        </w:rPr>
        <w:t>老师</w:t>
      </w:r>
    </w:p>
    <w:p w14:paraId="3ED4250F">
      <w:pPr>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cs="宋体"/>
          <w:sz w:val="21"/>
          <w:szCs w:val="21"/>
          <w:highlight w:val="none"/>
        </w:rPr>
        <w:t>电话：</w:t>
      </w:r>
      <w:r>
        <w:rPr>
          <w:rFonts w:hint="eastAsia" w:ascii="宋体" w:hAnsi="宋体" w:cs="宋体"/>
          <w:sz w:val="21"/>
          <w:szCs w:val="21"/>
          <w:highlight w:val="none"/>
          <w:lang w:val="en-US" w:eastAsia="zh-CN"/>
        </w:rPr>
        <w:t>65210287/65210465</w:t>
      </w:r>
    </w:p>
    <w:p w14:paraId="02C58899">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地址：重庆市</w:t>
      </w:r>
      <w:r>
        <w:rPr>
          <w:rFonts w:hint="eastAsia" w:ascii="宋体" w:hAnsi="宋体" w:cs="宋体"/>
          <w:sz w:val="21"/>
          <w:szCs w:val="21"/>
          <w:highlight w:val="none"/>
          <w:lang w:val="en-US" w:eastAsia="zh-CN"/>
        </w:rPr>
        <w:t>沙坪坝区凤天大道106号</w:t>
      </w:r>
    </w:p>
    <w:p w14:paraId="20246B06">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（二）采购代理机构： 重庆宏仁招标代理有限公司</w:t>
      </w:r>
    </w:p>
    <w:p w14:paraId="0F6B5A15">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联系人：罗晴</w:t>
      </w:r>
    </w:p>
    <w:p w14:paraId="7260DFAC">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电话：023-63993330</w:t>
      </w:r>
    </w:p>
    <w:p w14:paraId="45D9E712">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地址：重庆市</w:t>
      </w:r>
      <w:r>
        <w:rPr>
          <w:rFonts w:hint="eastAsia" w:ascii="宋体" w:hAnsi="宋体" w:cs="宋体"/>
          <w:sz w:val="21"/>
          <w:szCs w:val="21"/>
          <w:highlight w:val="none"/>
          <w:lang w:eastAsia="zh-CN"/>
        </w:rPr>
        <w:t>两江新区</w:t>
      </w:r>
      <w:r>
        <w:rPr>
          <w:rFonts w:hint="eastAsia" w:ascii="宋体" w:hAnsi="宋体" w:cs="宋体"/>
          <w:sz w:val="21"/>
          <w:szCs w:val="21"/>
          <w:highlight w:val="none"/>
        </w:rPr>
        <w:t>星光大道60</w:t>
      </w:r>
    </w:p>
    <w:p w14:paraId="4EC82436">
      <w:pPr>
        <w:snapToGrid w:val="0"/>
        <w:spacing w:line="400" w:lineRule="exact"/>
        <w:ind w:firstLine="482" w:firstLineChars="200"/>
        <w:rPr>
          <w:rFonts w:ascii="仿宋" w:hAnsi="仿宋" w:eastAsia="仿宋" w:cs="仿宋"/>
          <w:b/>
          <w:sz w:val="24"/>
          <w:szCs w:val="24"/>
          <w:highlight w:val="none"/>
        </w:rPr>
        <w:sectPr>
          <w:pgSz w:w="11907" w:h="16840"/>
          <w:pgMar w:top="1134" w:right="1418" w:bottom="1134" w:left="1418" w:header="964" w:footer="992" w:gutter="0"/>
          <w:pgNumType w:fmt="numberInDash"/>
          <w:cols w:space="720" w:num="1"/>
          <w:docGrid w:linePitch="312" w:charSpace="0"/>
        </w:sectPr>
      </w:pPr>
    </w:p>
    <w:p w14:paraId="2B1CC011">
      <w:pPr>
        <w:pStyle w:val="2"/>
        <w:ind w:left="560" w:firstLine="480"/>
        <w:rPr>
          <w:rFonts w:ascii="宋体" w:hAnsi="宋体"/>
          <w:sz w:val="24"/>
          <w:highlight w:val="none"/>
        </w:rPr>
      </w:pPr>
      <w:r>
        <w:rPr>
          <w:rFonts w:hint="eastAsia" w:ascii="宋体" w:hAnsi="宋体"/>
          <w:sz w:val="24"/>
          <w:szCs w:val="24"/>
          <w:highlight w:val="none"/>
        </w:rPr>
        <w:t>附表—— 《询价文件发售登记表》</w:t>
      </w:r>
    </w:p>
    <w:p w14:paraId="7C780DE9">
      <w:pPr>
        <w:jc w:val="center"/>
        <w:rPr>
          <w:rFonts w:ascii="宋体" w:hAnsi="宋体"/>
          <w:b/>
          <w:bCs/>
          <w:sz w:val="44"/>
          <w:szCs w:val="44"/>
          <w:highlight w:val="none"/>
        </w:rPr>
      </w:pPr>
    </w:p>
    <w:p w14:paraId="523F86AC">
      <w:pPr>
        <w:jc w:val="center"/>
        <w:rPr>
          <w:rFonts w:ascii="宋体" w:hAnsi="宋体"/>
          <w:b/>
          <w:bCs/>
          <w:sz w:val="44"/>
          <w:szCs w:val="44"/>
          <w:highlight w:val="none"/>
        </w:rPr>
      </w:pPr>
      <w:r>
        <w:rPr>
          <w:rFonts w:hint="eastAsia" w:ascii="宋体" w:hAnsi="宋体"/>
          <w:b/>
          <w:bCs/>
          <w:sz w:val="44"/>
          <w:szCs w:val="44"/>
          <w:highlight w:val="none"/>
        </w:rPr>
        <w:t>询价文件发售登记表</w:t>
      </w:r>
    </w:p>
    <w:p w14:paraId="746CDB98">
      <w:pPr>
        <w:jc w:val="left"/>
        <w:rPr>
          <w:rFonts w:ascii="宋体" w:hAnsi="宋体"/>
          <w:b/>
          <w:bCs/>
          <w:spacing w:val="40"/>
          <w:highlight w:val="none"/>
        </w:rPr>
      </w:pPr>
    </w:p>
    <w:tbl>
      <w:tblPr>
        <w:tblStyle w:val="5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2199"/>
        <w:gridCol w:w="958"/>
        <w:gridCol w:w="3616"/>
      </w:tblGrid>
      <w:tr w14:paraId="77EA7E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2157" w:type="dxa"/>
            <w:vAlign w:val="center"/>
          </w:tcPr>
          <w:p w14:paraId="604571E8">
            <w:pPr>
              <w:spacing w:line="360" w:lineRule="auto"/>
              <w:rPr>
                <w:rFonts w:ascii="宋体" w:hAnsi="宋体" w:cs="宋体"/>
                <w:highlight w:val="none"/>
              </w:rPr>
            </w:pPr>
            <w:r>
              <w:rPr>
                <w:rFonts w:hint="eastAsia" w:ascii="宋体" w:hAnsi="宋体" w:cs="宋体"/>
                <w:highlight w:val="none"/>
              </w:rPr>
              <w:t>项目编号/项目名称</w:t>
            </w:r>
          </w:p>
        </w:tc>
        <w:tc>
          <w:tcPr>
            <w:tcW w:w="6773" w:type="dxa"/>
            <w:gridSpan w:val="3"/>
            <w:vAlign w:val="center"/>
          </w:tcPr>
          <w:p w14:paraId="2797B8EC">
            <w:pPr>
              <w:rPr>
                <w:rFonts w:hint="default" w:ascii="宋体" w:hAnsi="宋体" w:eastAsia="宋体"/>
                <w:b/>
                <w:bCs/>
                <w:highlight w:val="none"/>
                <w:lang w:val="en-US" w:eastAsia="zh-CN"/>
              </w:rPr>
            </w:pPr>
            <w:r>
              <w:rPr>
                <w:rFonts w:ascii="宋体" w:hAnsi="宋体"/>
                <w:b/>
                <w:bCs/>
                <w:highlight w:val="none"/>
              </w:rPr>
              <w:t>HRZ</w:t>
            </w:r>
            <w:r>
              <w:rPr>
                <w:rFonts w:hint="eastAsia" w:ascii="宋体" w:hAnsi="宋体"/>
                <w:b/>
                <w:bCs/>
                <w:highlight w:val="none"/>
              </w:rPr>
              <w:t>2</w:t>
            </w:r>
            <w:r>
              <w:rPr>
                <w:rFonts w:hint="eastAsia" w:ascii="宋体" w:hAnsi="宋体"/>
                <w:b/>
                <w:bCs/>
                <w:highlight w:val="none"/>
                <w:lang w:val="en-US" w:eastAsia="zh-CN"/>
              </w:rPr>
              <w:t>6</w:t>
            </w:r>
            <w:r>
              <w:rPr>
                <w:rFonts w:ascii="宋体" w:hAnsi="宋体"/>
                <w:b/>
                <w:bCs/>
                <w:highlight w:val="none"/>
              </w:rPr>
              <w:t>B</w:t>
            </w:r>
            <w:r>
              <w:rPr>
                <w:rFonts w:hint="eastAsia" w:ascii="宋体" w:hAnsi="宋体"/>
                <w:b/>
                <w:bCs/>
                <w:highlight w:val="none"/>
                <w:lang w:val="en-US" w:eastAsia="zh-CN"/>
              </w:rPr>
              <w:t>160</w:t>
            </w:r>
          </w:p>
          <w:p w14:paraId="3668A450">
            <w:pPr>
              <w:rPr>
                <w:rFonts w:ascii="宋体" w:hAnsi="宋体"/>
                <w:b/>
                <w:bCs/>
                <w:highlight w:val="none"/>
              </w:rPr>
            </w:pPr>
            <w:r>
              <w:rPr>
                <w:rFonts w:hint="eastAsia" w:ascii="宋体" w:hAnsi="宋体" w:cs="宋体"/>
                <w:highlight w:val="none"/>
              </w:rPr>
              <w:t>重图教育培训中心部分区域改造项目</w:t>
            </w:r>
          </w:p>
        </w:tc>
      </w:tr>
      <w:tr w14:paraId="077655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157" w:type="dxa"/>
            <w:vAlign w:val="center"/>
          </w:tcPr>
          <w:p w14:paraId="24B6A4C0">
            <w:pPr>
              <w:spacing w:line="360" w:lineRule="auto"/>
              <w:ind w:firstLine="140" w:firstLineChars="50"/>
              <w:rPr>
                <w:rFonts w:ascii="宋体" w:hAnsi="宋体" w:cs="宋体"/>
                <w:highlight w:val="none"/>
              </w:rPr>
            </w:pPr>
            <w:r>
              <w:rPr>
                <w:rFonts w:hint="eastAsia" w:ascii="宋体" w:hAnsi="宋体" w:cs="宋体"/>
                <w:highlight w:val="none"/>
              </w:rPr>
              <w:t>供应商名称</w:t>
            </w:r>
          </w:p>
        </w:tc>
        <w:tc>
          <w:tcPr>
            <w:tcW w:w="6773" w:type="dxa"/>
            <w:gridSpan w:val="3"/>
            <w:vAlign w:val="bottom"/>
          </w:tcPr>
          <w:p w14:paraId="1A94745A">
            <w:pPr>
              <w:jc w:val="right"/>
              <w:rPr>
                <w:rFonts w:ascii="宋体" w:hAnsi="宋体" w:cs="宋体"/>
                <w:highlight w:val="none"/>
              </w:rPr>
            </w:pPr>
            <w:r>
              <w:rPr>
                <w:rFonts w:hint="eastAsia" w:ascii="宋体" w:hAnsi="宋体" w:cs="宋体"/>
                <w:highlight w:val="none"/>
              </w:rPr>
              <w:t>（供应商公章）</w:t>
            </w:r>
          </w:p>
        </w:tc>
      </w:tr>
      <w:tr w14:paraId="303F68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157" w:type="dxa"/>
            <w:vAlign w:val="center"/>
          </w:tcPr>
          <w:p w14:paraId="4854C1E4">
            <w:pPr>
              <w:spacing w:line="360" w:lineRule="auto"/>
              <w:ind w:firstLine="560" w:firstLineChars="200"/>
              <w:rPr>
                <w:rFonts w:ascii="宋体" w:hAnsi="宋体" w:cs="宋体"/>
                <w:highlight w:val="none"/>
              </w:rPr>
            </w:pPr>
            <w:r>
              <w:rPr>
                <w:rFonts w:hint="eastAsia" w:ascii="宋体" w:hAnsi="宋体" w:cs="宋体"/>
                <w:highlight w:val="none"/>
              </w:rPr>
              <w:t>联系人</w:t>
            </w:r>
          </w:p>
        </w:tc>
        <w:tc>
          <w:tcPr>
            <w:tcW w:w="2199" w:type="dxa"/>
            <w:vAlign w:val="center"/>
          </w:tcPr>
          <w:p w14:paraId="7EF14ADB">
            <w:pPr>
              <w:jc w:val="left"/>
              <w:rPr>
                <w:rFonts w:ascii="宋体" w:hAnsi="宋体" w:cs="宋体"/>
                <w:highlight w:val="none"/>
              </w:rPr>
            </w:pPr>
          </w:p>
        </w:tc>
        <w:tc>
          <w:tcPr>
            <w:tcW w:w="958" w:type="dxa"/>
            <w:vAlign w:val="center"/>
          </w:tcPr>
          <w:p w14:paraId="206907B8">
            <w:pPr>
              <w:jc w:val="left"/>
              <w:rPr>
                <w:rFonts w:ascii="宋体" w:hAnsi="宋体" w:cs="宋体"/>
                <w:highlight w:val="none"/>
              </w:rPr>
            </w:pPr>
            <w:r>
              <w:rPr>
                <w:rFonts w:hint="eastAsia" w:ascii="宋体" w:hAnsi="宋体" w:cs="宋体"/>
                <w:highlight w:val="none"/>
              </w:rPr>
              <w:t>手机</w:t>
            </w:r>
          </w:p>
        </w:tc>
        <w:tc>
          <w:tcPr>
            <w:tcW w:w="3616" w:type="dxa"/>
            <w:vAlign w:val="center"/>
          </w:tcPr>
          <w:p w14:paraId="075BA2C5">
            <w:pPr>
              <w:jc w:val="left"/>
              <w:rPr>
                <w:rFonts w:ascii="宋体" w:hAnsi="宋体"/>
                <w:highlight w:val="none"/>
              </w:rPr>
            </w:pPr>
          </w:p>
        </w:tc>
      </w:tr>
      <w:tr w14:paraId="406DFA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157" w:type="dxa"/>
            <w:vAlign w:val="center"/>
          </w:tcPr>
          <w:p w14:paraId="3A4F26B5">
            <w:pPr>
              <w:spacing w:line="360" w:lineRule="auto"/>
              <w:ind w:firstLine="560" w:firstLineChars="200"/>
              <w:rPr>
                <w:rFonts w:ascii="宋体" w:hAnsi="宋体" w:cs="宋体"/>
                <w:highlight w:val="none"/>
              </w:rPr>
            </w:pPr>
            <w:r>
              <w:rPr>
                <w:rFonts w:hint="eastAsia" w:ascii="宋体" w:hAnsi="宋体" w:cs="宋体"/>
                <w:highlight w:val="none"/>
              </w:rPr>
              <w:t>办公电话</w:t>
            </w:r>
          </w:p>
        </w:tc>
        <w:tc>
          <w:tcPr>
            <w:tcW w:w="2199" w:type="dxa"/>
            <w:vAlign w:val="center"/>
          </w:tcPr>
          <w:p w14:paraId="688262C3">
            <w:pPr>
              <w:jc w:val="left"/>
              <w:rPr>
                <w:rFonts w:ascii="宋体" w:hAnsi="宋体" w:cs="宋体"/>
                <w:highlight w:val="none"/>
              </w:rPr>
            </w:pPr>
          </w:p>
        </w:tc>
        <w:tc>
          <w:tcPr>
            <w:tcW w:w="958" w:type="dxa"/>
            <w:vAlign w:val="center"/>
          </w:tcPr>
          <w:p w14:paraId="27733F8B">
            <w:pPr>
              <w:jc w:val="left"/>
              <w:rPr>
                <w:rFonts w:ascii="宋体" w:hAnsi="宋体" w:cs="宋体"/>
                <w:highlight w:val="none"/>
              </w:rPr>
            </w:pPr>
            <w:r>
              <w:rPr>
                <w:rFonts w:hint="eastAsia" w:ascii="宋体" w:hAnsi="宋体" w:cs="宋体"/>
                <w:highlight w:val="none"/>
              </w:rPr>
              <w:t>传真</w:t>
            </w:r>
          </w:p>
        </w:tc>
        <w:tc>
          <w:tcPr>
            <w:tcW w:w="3616" w:type="dxa"/>
            <w:vAlign w:val="center"/>
          </w:tcPr>
          <w:p w14:paraId="4F9419D5">
            <w:pPr>
              <w:jc w:val="left"/>
              <w:rPr>
                <w:rFonts w:ascii="宋体" w:hAnsi="宋体"/>
                <w:highlight w:val="none"/>
              </w:rPr>
            </w:pPr>
          </w:p>
        </w:tc>
      </w:tr>
      <w:tr w14:paraId="179A1E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57" w:type="dxa"/>
            <w:vAlign w:val="center"/>
          </w:tcPr>
          <w:p w14:paraId="72216C1F">
            <w:pPr>
              <w:spacing w:line="360" w:lineRule="auto"/>
              <w:ind w:firstLine="560" w:firstLineChars="200"/>
              <w:rPr>
                <w:rFonts w:ascii="宋体" w:hAnsi="宋体" w:cs="宋体"/>
                <w:highlight w:val="none"/>
              </w:rPr>
            </w:pPr>
            <w:r>
              <w:rPr>
                <w:rFonts w:hint="eastAsia" w:ascii="宋体" w:hAnsi="宋体" w:cs="宋体"/>
                <w:highlight w:val="none"/>
              </w:rPr>
              <w:t>E-mail</w:t>
            </w:r>
          </w:p>
        </w:tc>
        <w:tc>
          <w:tcPr>
            <w:tcW w:w="6773" w:type="dxa"/>
            <w:gridSpan w:val="3"/>
            <w:vAlign w:val="center"/>
          </w:tcPr>
          <w:p w14:paraId="6E1E7613">
            <w:pPr>
              <w:jc w:val="left"/>
              <w:rPr>
                <w:rFonts w:ascii="宋体" w:hAnsi="宋体"/>
                <w:highlight w:val="none"/>
              </w:rPr>
            </w:pPr>
          </w:p>
        </w:tc>
      </w:tr>
      <w:tr w14:paraId="6266C9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2157" w:type="dxa"/>
            <w:vAlign w:val="center"/>
          </w:tcPr>
          <w:p w14:paraId="6E1ACC7B">
            <w:pPr>
              <w:spacing w:line="360" w:lineRule="auto"/>
              <w:ind w:firstLine="560" w:firstLineChars="200"/>
              <w:rPr>
                <w:rFonts w:ascii="宋体" w:hAnsi="宋体" w:cs="宋体"/>
                <w:highlight w:val="none"/>
              </w:rPr>
            </w:pPr>
            <w:r>
              <w:rPr>
                <w:rFonts w:hint="eastAsia" w:ascii="宋体" w:hAnsi="宋体" w:cs="宋体"/>
                <w:highlight w:val="none"/>
              </w:rPr>
              <w:t>单位地址</w:t>
            </w:r>
          </w:p>
        </w:tc>
        <w:tc>
          <w:tcPr>
            <w:tcW w:w="6773" w:type="dxa"/>
            <w:gridSpan w:val="3"/>
            <w:vAlign w:val="center"/>
          </w:tcPr>
          <w:p w14:paraId="57E6E625">
            <w:pPr>
              <w:jc w:val="left"/>
              <w:rPr>
                <w:rFonts w:ascii="宋体" w:hAnsi="宋体"/>
                <w:highlight w:val="none"/>
              </w:rPr>
            </w:pPr>
          </w:p>
        </w:tc>
      </w:tr>
      <w:tr w14:paraId="403491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930" w:type="dxa"/>
            <w:gridSpan w:val="4"/>
            <w:vAlign w:val="center"/>
          </w:tcPr>
          <w:p w14:paraId="131B8898">
            <w:pPr>
              <w:spacing w:line="360" w:lineRule="auto"/>
              <w:ind w:firstLine="560" w:firstLineChars="200"/>
              <w:rPr>
                <w:rFonts w:ascii="宋体" w:hAnsi="宋体" w:cs="宋体"/>
                <w:highlight w:val="none"/>
              </w:rPr>
            </w:pPr>
            <w:r>
              <w:rPr>
                <w:rFonts w:hint="eastAsia" w:ascii="宋体" w:hAnsi="宋体" w:cs="宋体"/>
                <w:highlight w:val="none"/>
              </w:rPr>
              <w:t>购本项目标书 1  份，共计  300   元。</w:t>
            </w:r>
          </w:p>
        </w:tc>
      </w:tr>
    </w:tbl>
    <w:p w14:paraId="0E3D4559">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标书金额：300元/分包  发售人：重庆宏仁招标代理有限公司  日期：</w:t>
      </w:r>
    </w:p>
    <w:p w14:paraId="5C41F6BC">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说明：</w:t>
      </w:r>
    </w:p>
    <w:p w14:paraId="26A58F0D">
      <w:pPr>
        <w:numPr>
          <w:ilvl w:val="0"/>
          <w:numId w:val="2"/>
        </w:numPr>
        <w:ind w:left="1280" w:leftChars="0" w:firstLineChars="0"/>
        <w:rPr>
          <w:rFonts w:ascii="宋体" w:hAnsi="宋体" w:cs="宋体"/>
          <w:sz w:val="21"/>
          <w:szCs w:val="21"/>
          <w:highlight w:val="none"/>
        </w:rPr>
      </w:pPr>
      <w:r>
        <w:rPr>
          <w:rFonts w:hint="eastAsia" w:ascii="宋体" w:hAnsi="宋体" w:cs="宋体"/>
          <w:sz w:val="21"/>
          <w:szCs w:val="21"/>
          <w:highlight w:val="none"/>
        </w:rPr>
        <w:t>报名和招标文件发售期：202</w:t>
      </w:r>
      <w:r>
        <w:rPr>
          <w:rFonts w:hint="eastAsia" w:ascii="宋体" w:hAnsi="宋体" w:cs="宋体"/>
          <w:sz w:val="21"/>
          <w:szCs w:val="21"/>
          <w:highlight w:val="none"/>
          <w:lang w:val="en-US" w:eastAsia="zh-CN"/>
        </w:rPr>
        <w:t>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5</w:t>
      </w:r>
      <w:r>
        <w:rPr>
          <w:rFonts w:hint="eastAsia" w:ascii="宋体" w:hAnsi="宋体" w:cs="宋体"/>
          <w:sz w:val="21"/>
          <w:szCs w:val="21"/>
          <w:highlight w:val="none"/>
        </w:rPr>
        <w:t>日</w:t>
      </w:r>
      <w:r>
        <w:rPr>
          <w:rFonts w:hint="eastAsia" w:ascii="宋体" w:hAnsi="宋体" w:cs="宋体"/>
          <w:sz w:val="21"/>
          <w:szCs w:val="21"/>
          <w:highlight w:val="none"/>
          <w:lang w:eastAsia="zh-CN"/>
        </w:rPr>
        <w:t>—</w:t>
      </w:r>
      <w:r>
        <w:rPr>
          <w:rFonts w:hint="eastAsia" w:ascii="宋体" w:hAnsi="宋体" w:cs="宋体"/>
          <w:sz w:val="21"/>
          <w:szCs w:val="21"/>
          <w:highlight w:val="none"/>
        </w:rPr>
        <w:t>202</w:t>
      </w:r>
      <w:r>
        <w:rPr>
          <w:rFonts w:hint="eastAsia" w:ascii="宋体" w:hAnsi="宋体" w:cs="宋体"/>
          <w:sz w:val="21"/>
          <w:szCs w:val="21"/>
          <w:highlight w:val="none"/>
          <w:lang w:val="en-US" w:eastAsia="zh-CN"/>
        </w:rPr>
        <w:t>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10</w:t>
      </w:r>
      <w:r>
        <w:rPr>
          <w:rFonts w:hint="eastAsia" w:ascii="宋体" w:hAnsi="宋体" w:cs="宋体"/>
          <w:sz w:val="21"/>
          <w:szCs w:val="21"/>
          <w:highlight w:val="none"/>
        </w:rPr>
        <w:t>日17:00（工作时间）</w:t>
      </w:r>
    </w:p>
    <w:p w14:paraId="0F2F2BC0">
      <w:pPr>
        <w:ind w:left="1200"/>
        <w:rPr>
          <w:rFonts w:ascii="宋体" w:hAnsi="宋体" w:cs="宋体"/>
          <w:sz w:val="21"/>
          <w:szCs w:val="21"/>
          <w:highlight w:val="none"/>
        </w:rPr>
      </w:pPr>
      <w:r>
        <w:rPr>
          <w:rFonts w:hint="eastAsia" w:ascii="宋体" w:hAnsi="宋体" w:cs="宋体"/>
          <w:sz w:val="21"/>
          <w:szCs w:val="21"/>
          <w:highlight w:val="none"/>
        </w:rPr>
        <w:t>联系人：罗老师  电话：023-63993330 邮箱：</w:t>
      </w:r>
      <w:r>
        <w:rPr>
          <w:highlight w:val="none"/>
        </w:rPr>
        <w:fldChar w:fldCharType="begin"/>
      </w:r>
      <w:r>
        <w:rPr>
          <w:highlight w:val="none"/>
        </w:rPr>
        <w:instrText xml:space="preserve"> HYPERLINK "mailto:107044006@qq.com" </w:instrText>
      </w:r>
      <w:r>
        <w:rPr>
          <w:highlight w:val="none"/>
        </w:rPr>
        <w:fldChar w:fldCharType="separate"/>
      </w:r>
      <w:r>
        <w:rPr>
          <w:rFonts w:ascii="宋体" w:hAnsi="宋体" w:cs="宋体"/>
          <w:sz w:val="21"/>
          <w:szCs w:val="21"/>
          <w:highlight w:val="none"/>
        </w:rPr>
        <w:t>107044006@qq.com</w:t>
      </w:r>
      <w:r>
        <w:rPr>
          <w:rFonts w:ascii="宋体" w:hAnsi="宋体" w:cs="宋体"/>
          <w:sz w:val="21"/>
          <w:szCs w:val="21"/>
          <w:highlight w:val="none"/>
        </w:rPr>
        <w:fldChar w:fldCharType="end"/>
      </w:r>
    </w:p>
    <w:p w14:paraId="70485565">
      <w:pPr>
        <w:pStyle w:val="56"/>
        <w:rPr>
          <w:rFonts w:ascii="宋体" w:hAnsi="宋体" w:cs="宋体"/>
          <w:kern w:val="2"/>
          <w:sz w:val="21"/>
          <w:szCs w:val="21"/>
          <w:highlight w:val="none"/>
        </w:rPr>
      </w:pPr>
      <w:r>
        <w:rPr>
          <w:rFonts w:hint="eastAsia" w:ascii="宋体" w:hAnsi="宋体" w:cs="宋体"/>
          <w:kern w:val="2"/>
          <w:sz w:val="21"/>
          <w:szCs w:val="21"/>
          <w:highlight w:val="none"/>
        </w:rPr>
        <w:t>2.若需开发票请将开票信息及项目编号发送至邮箱852786624@qq.com.联系电话：17774907780，联系人：黄老师。</w:t>
      </w:r>
    </w:p>
    <w:p w14:paraId="7A28B1A8">
      <w:pPr>
        <w:pStyle w:val="4"/>
        <w:spacing w:before="0" w:after="0" w:line="360" w:lineRule="auto"/>
        <w:jc w:val="center"/>
        <w:rPr>
          <w:rFonts w:ascii="宋体" w:hAnsi="宋体" w:cs="宋体"/>
          <w:b w:val="0"/>
          <w:bCs/>
          <w:sz w:val="44"/>
          <w:szCs w:val="44"/>
          <w:highlight w:val="none"/>
        </w:rPr>
      </w:pPr>
      <w:r>
        <w:rPr>
          <w:rFonts w:hint="eastAsia" w:ascii="宋体" w:hAnsi="宋体" w:cs="宋体"/>
          <w:sz w:val="21"/>
          <w:szCs w:val="21"/>
          <w:highlight w:val="none"/>
        </w:rPr>
        <w:br w:type="page"/>
      </w:r>
      <w:bookmarkStart w:id="45" w:name="_Toc8787"/>
      <w:bookmarkStart w:id="46" w:name="_Toc29979"/>
      <w:bookmarkStart w:id="47" w:name="_Toc487204778"/>
      <w:bookmarkStart w:id="48" w:name="_Toc521318170"/>
      <w:bookmarkStart w:id="49" w:name="_Toc6260"/>
      <w:r>
        <w:rPr>
          <w:rFonts w:hint="eastAsia" w:ascii="宋体" w:hAnsi="宋体" w:eastAsia="宋体" w:cs="宋体"/>
          <w:sz w:val="44"/>
          <w:szCs w:val="44"/>
          <w:highlight w:val="none"/>
        </w:rPr>
        <w:t>第二篇 供应商须知</w:t>
      </w:r>
      <w:bookmarkEnd w:id="44"/>
      <w:bookmarkEnd w:id="45"/>
      <w:bookmarkEnd w:id="46"/>
      <w:bookmarkEnd w:id="47"/>
      <w:bookmarkEnd w:id="48"/>
      <w:bookmarkEnd w:id="49"/>
    </w:p>
    <w:p w14:paraId="72202D9B">
      <w:pPr>
        <w:pStyle w:val="5"/>
        <w:spacing w:before="0" w:after="0" w:line="360" w:lineRule="auto"/>
        <w:rPr>
          <w:rFonts w:ascii="宋体" w:hAnsi="宋体" w:cs="宋体"/>
          <w:sz w:val="21"/>
          <w:szCs w:val="21"/>
          <w:highlight w:val="none"/>
        </w:rPr>
      </w:pPr>
      <w:bookmarkStart w:id="50" w:name="_Toc487204779"/>
      <w:bookmarkStart w:id="51" w:name="_Toc521318171"/>
      <w:bookmarkStart w:id="52" w:name="_Toc426965630"/>
      <w:bookmarkStart w:id="53" w:name="_Toc25724"/>
      <w:bookmarkStart w:id="54" w:name="_Toc11390"/>
      <w:bookmarkStart w:id="55" w:name="_Toc342913389"/>
      <w:bookmarkStart w:id="56" w:name="_Toc16613"/>
      <w:r>
        <w:rPr>
          <w:rFonts w:hint="eastAsia" w:ascii="宋体" w:hAnsi="宋体" w:cs="宋体"/>
          <w:sz w:val="21"/>
          <w:szCs w:val="21"/>
          <w:highlight w:val="none"/>
        </w:rPr>
        <w:t>一、询价费用</w:t>
      </w:r>
      <w:bookmarkEnd w:id="50"/>
      <w:bookmarkEnd w:id="51"/>
      <w:bookmarkEnd w:id="52"/>
      <w:bookmarkEnd w:id="53"/>
      <w:bookmarkEnd w:id="54"/>
      <w:bookmarkEnd w:id="55"/>
      <w:bookmarkEnd w:id="56"/>
    </w:p>
    <w:p w14:paraId="4E35A042">
      <w:pPr>
        <w:pStyle w:val="197"/>
        <w:spacing w:line="360" w:lineRule="auto"/>
        <w:ind w:firstLine="420" w:firstLineChars="200"/>
        <w:rPr>
          <w:rFonts w:hAnsi="宋体"/>
          <w:highlight w:val="none"/>
        </w:rPr>
      </w:pPr>
      <w:r>
        <w:rPr>
          <w:rFonts w:hint="eastAsia" w:hAnsi="宋体"/>
          <w:highlight w:val="none"/>
        </w:rPr>
        <w:t>参与询价的供应商应承担其编制响应文件与递交响应文件所涉及的一切费用，不论询价结果如何，采购人和采购代理机构在任何情况下无义务也无责任承担这些费用。</w:t>
      </w:r>
    </w:p>
    <w:p w14:paraId="0A7A1C6F">
      <w:pPr>
        <w:pStyle w:val="5"/>
        <w:tabs>
          <w:tab w:val="left" w:pos="2640"/>
        </w:tabs>
        <w:spacing w:before="0" w:after="0" w:line="360" w:lineRule="auto"/>
        <w:rPr>
          <w:rFonts w:ascii="宋体" w:hAnsi="宋体" w:cs="宋体"/>
          <w:sz w:val="21"/>
          <w:szCs w:val="21"/>
          <w:highlight w:val="none"/>
        </w:rPr>
      </w:pPr>
      <w:bookmarkStart w:id="57" w:name="_Toc487204780"/>
      <w:bookmarkStart w:id="58" w:name="_Toc342913391"/>
      <w:bookmarkStart w:id="59" w:name="_Toc426965631"/>
      <w:bookmarkStart w:id="60" w:name="_Toc10314"/>
      <w:bookmarkStart w:id="61" w:name="_Toc12427"/>
      <w:bookmarkStart w:id="62" w:name="_Toc8916"/>
      <w:bookmarkStart w:id="63" w:name="_Toc521318172"/>
      <w:r>
        <w:rPr>
          <w:rFonts w:hint="eastAsia" w:ascii="宋体" w:hAnsi="宋体" w:cs="宋体"/>
          <w:sz w:val="21"/>
          <w:szCs w:val="21"/>
          <w:highlight w:val="none"/>
        </w:rPr>
        <w:t>二、</w:t>
      </w:r>
      <w:bookmarkEnd w:id="57"/>
      <w:bookmarkEnd w:id="58"/>
      <w:bookmarkEnd w:id="59"/>
      <w:r>
        <w:rPr>
          <w:rFonts w:hint="eastAsia" w:ascii="宋体" w:hAnsi="宋体" w:cs="宋体"/>
          <w:sz w:val="21"/>
          <w:szCs w:val="21"/>
          <w:highlight w:val="none"/>
        </w:rPr>
        <w:t>询价通知书</w:t>
      </w:r>
      <w:bookmarkEnd w:id="60"/>
      <w:bookmarkEnd w:id="61"/>
      <w:bookmarkEnd w:id="62"/>
      <w:bookmarkEnd w:id="63"/>
      <w:r>
        <w:rPr>
          <w:rFonts w:hint="eastAsia" w:ascii="宋体" w:hAnsi="宋体" w:cs="宋体"/>
          <w:sz w:val="21"/>
          <w:szCs w:val="21"/>
          <w:highlight w:val="none"/>
        </w:rPr>
        <w:tab/>
      </w:r>
    </w:p>
    <w:p w14:paraId="15C67349">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（一）询价通知书由询价邀请书、供应商须知、询价项目技术需求、询价项目商务需求、响应文件格式要求五部分组成。</w:t>
      </w:r>
    </w:p>
    <w:p w14:paraId="5E77AD11">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（二）采购人（或采购代理机构）所作的一切有效的书面通知、修改及补充，都是询价通知书不可分割的部分。</w:t>
      </w:r>
    </w:p>
    <w:p w14:paraId="33D6F860">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（三）询价通知书的解释</w:t>
      </w:r>
    </w:p>
    <w:p w14:paraId="28104D75">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供应商如对询价通知书有疑问，必须以书面形式在提交响应文件截止时间1个工作日前向采购人（或采购代理机构）要求澄清，采购人（或采购代理机构）可视具体情况做出处理或答复。如供应商未提出疑问，视为完全理解并同意本询价通知书。一经进入询价程序，即视为供应商已详细阅读全部文件资料，完全理解询价通知书所有条款内容并同意放弃对这方面有不明白及误解的权利。</w:t>
      </w:r>
      <w:bookmarkStart w:id="64" w:name="_Toc318159349"/>
      <w:bookmarkStart w:id="65" w:name="_Toc318159780"/>
      <w:bookmarkStart w:id="66" w:name="_Toc318159160"/>
      <w:bookmarkStart w:id="67" w:name="_Toc318166429"/>
    </w:p>
    <w:bookmarkEnd w:id="64"/>
    <w:bookmarkEnd w:id="65"/>
    <w:bookmarkEnd w:id="66"/>
    <w:bookmarkEnd w:id="67"/>
    <w:p w14:paraId="425C9154">
      <w:pPr>
        <w:pStyle w:val="5"/>
        <w:spacing w:before="0" w:after="0" w:line="360" w:lineRule="auto"/>
        <w:rPr>
          <w:rFonts w:ascii="宋体" w:hAnsi="宋体" w:cs="宋体"/>
          <w:sz w:val="21"/>
          <w:szCs w:val="21"/>
          <w:highlight w:val="none"/>
        </w:rPr>
      </w:pPr>
      <w:bookmarkStart w:id="68" w:name="_Toc29953"/>
      <w:bookmarkStart w:id="69" w:name="_Toc342913392"/>
      <w:bookmarkStart w:id="70" w:name="_Toc102227318"/>
      <w:bookmarkStart w:id="71" w:name="_Toc521318173"/>
      <w:bookmarkStart w:id="72" w:name="_Toc179714297"/>
      <w:bookmarkStart w:id="73" w:name="_Toc26165"/>
      <w:bookmarkStart w:id="74" w:name="_Toc20319"/>
      <w:bookmarkStart w:id="75" w:name="_Toc487204781"/>
      <w:bookmarkStart w:id="76" w:name="_Toc426965632"/>
      <w:r>
        <w:rPr>
          <w:rFonts w:hint="eastAsia" w:ascii="宋体" w:hAnsi="宋体" w:cs="宋体"/>
          <w:sz w:val="21"/>
          <w:szCs w:val="21"/>
          <w:highlight w:val="none"/>
        </w:rPr>
        <w:t>三、询价要求</w:t>
      </w:r>
      <w:bookmarkEnd w:id="68"/>
      <w:bookmarkEnd w:id="69"/>
      <w:bookmarkEnd w:id="70"/>
      <w:bookmarkEnd w:id="71"/>
      <w:bookmarkEnd w:id="72"/>
      <w:bookmarkEnd w:id="73"/>
      <w:bookmarkEnd w:id="74"/>
      <w:bookmarkEnd w:id="75"/>
      <w:bookmarkEnd w:id="76"/>
    </w:p>
    <w:p w14:paraId="207FF558">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（一）响应文件</w:t>
      </w:r>
    </w:p>
    <w:p w14:paraId="7B08190D">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供应商应当按照询价通知书的要求编制响应文件，并对询价通知书提出的要求和条件作出实质性响应，响应文件原则上采用软面订本，同时应编制完整的页码、目录。</w:t>
      </w:r>
    </w:p>
    <w:p w14:paraId="2116B30D">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1.</w:t>
      </w:r>
      <w:r>
        <w:rPr>
          <w:rFonts w:hint="eastAsia" w:ascii="宋体" w:hAnsi="宋体" w:cs="宋体"/>
          <w:sz w:val="21"/>
          <w:szCs w:val="21"/>
          <w:highlight w:val="none"/>
        </w:rPr>
        <w:t>响应文件组成</w:t>
      </w:r>
    </w:p>
    <w:p w14:paraId="71957151">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响应文件由第五篇“响应文件格式要求”规定的部分和供应商所作的一切有效补充、修改和承诺等文件组成，供应商应按照第五篇“响应文件格式”规定的目录顺序组织编写和装订，也可在基本格式基础上对表格进行扩展，未规定格式的由供应商自定格式。</w:t>
      </w:r>
    </w:p>
    <w:p w14:paraId="0A6EFF20">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rPr>
        <w:t>联合体</w:t>
      </w:r>
    </w:p>
    <w:p w14:paraId="0EF0362A">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本项目不接受联合体竞标。</w:t>
      </w:r>
    </w:p>
    <w:p w14:paraId="1F38BAA5">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3.</w:t>
      </w:r>
      <w:r>
        <w:rPr>
          <w:rFonts w:hint="eastAsia" w:ascii="宋体" w:hAnsi="宋体" w:cs="宋体"/>
          <w:sz w:val="21"/>
          <w:szCs w:val="21"/>
          <w:highlight w:val="none"/>
        </w:rPr>
        <w:t>询价有效期：响应文件及有关承诺文件有效期为询价开始时间起90天。</w:t>
      </w:r>
    </w:p>
    <w:p w14:paraId="736D5D7E">
      <w:pPr>
        <w:snapToGrid w:val="0"/>
        <w:spacing w:line="360" w:lineRule="auto"/>
        <w:ind w:left="476" w:leftChars="17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二</w:t>
      </w:r>
      <w:r>
        <w:rPr>
          <w:rFonts w:hint="eastAsia" w:ascii="宋体" w:hAnsi="宋体" w:cs="宋体"/>
          <w:sz w:val="21"/>
          <w:szCs w:val="21"/>
          <w:highlight w:val="none"/>
        </w:rPr>
        <w:t>）报价要求</w:t>
      </w:r>
    </w:p>
    <w:p w14:paraId="15845D60">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1.</w:t>
      </w:r>
      <w:r>
        <w:rPr>
          <w:rFonts w:hint="eastAsia" w:ascii="宋体" w:hAnsi="宋体" w:cs="宋体"/>
          <w:sz w:val="21"/>
          <w:szCs w:val="21"/>
          <w:highlight w:val="none"/>
        </w:rPr>
        <w:t>本工程设置总价最高限价，总价最高限价为</w:t>
      </w:r>
      <w:r>
        <w:rPr>
          <w:rFonts w:hint="eastAsia" w:ascii="宋体" w:hAnsi="宋体" w:cs="宋体"/>
          <w:sz w:val="21"/>
          <w:szCs w:val="21"/>
          <w:highlight w:val="none"/>
          <w:lang w:val="en-US" w:eastAsia="zh-CN"/>
        </w:rPr>
        <w:t>86766.06</w:t>
      </w:r>
      <w:r>
        <w:rPr>
          <w:rFonts w:hint="eastAsia" w:ascii="宋体" w:hAnsi="宋体" w:cs="宋体"/>
          <w:sz w:val="21"/>
          <w:szCs w:val="21"/>
          <w:highlight w:val="none"/>
        </w:rPr>
        <w:t>元（含安全文明施工费</w:t>
      </w:r>
      <w:r>
        <w:rPr>
          <w:rFonts w:hint="eastAsia" w:ascii="宋体" w:hAnsi="宋体" w:cs="宋体"/>
          <w:sz w:val="21"/>
          <w:szCs w:val="21"/>
          <w:highlight w:val="none"/>
          <w:lang w:val="en-US" w:eastAsia="zh-CN"/>
        </w:rPr>
        <w:t>2366.2</w:t>
      </w:r>
      <w:r>
        <w:rPr>
          <w:rFonts w:hint="eastAsia" w:ascii="宋体" w:hAnsi="宋体" w:cs="宋体"/>
          <w:sz w:val="21"/>
          <w:szCs w:val="21"/>
          <w:highlight w:val="none"/>
        </w:rPr>
        <w:t>元），供应商的报价不得超过本项目设置的最高限价，安全文明施工费、暂估价（如有）、暂列金额（如有）等不可竞争费用必须按给定金额填报不得浮动，否则，其响应文件按无效处理。</w:t>
      </w:r>
    </w:p>
    <w:p w14:paraId="20481AA5">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投标价应为根据</w:t>
      </w:r>
      <w:r>
        <w:rPr>
          <w:rFonts w:hint="eastAsia" w:ascii="宋体" w:hAnsi="宋体" w:cs="宋体"/>
          <w:sz w:val="21"/>
          <w:szCs w:val="21"/>
          <w:highlight w:val="none"/>
          <w:lang w:val="en-US" w:eastAsia="zh-CN"/>
        </w:rPr>
        <w:t>询价</w:t>
      </w:r>
      <w:r>
        <w:rPr>
          <w:rFonts w:hint="eastAsia" w:ascii="宋体" w:hAnsi="宋体" w:cs="宋体"/>
          <w:sz w:val="21"/>
          <w:szCs w:val="21"/>
          <w:highlight w:val="none"/>
        </w:rPr>
        <w:t>文件的要求写明本项目的总收费金额。供应商应按附件“工程量清单”的要求填写相应清单表格。供应商的报价应是本工程合同段采购范围内的全部工程的报价，并以供应商在工程量清单中提出的单价或总价为依据。</w:t>
      </w:r>
    </w:p>
    <w:p w14:paraId="4CEB4463">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cs="宋体"/>
          <w:sz w:val="21"/>
          <w:szCs w:val="21"/>
          <w:highlight w:val="none"/>
        </w:rPr>
        <w:t>供应商应认真填写工程量清单中所列的本合同各工程子项目的单价或总价。</w:t>
      </w:r>
    </w:p>
    <w:p w14:paraId="0932BFEE">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三</w:t>
      </w:r>
      <w:r>
        <w:rPr>
          <w:rFonts w:hint="eastAsia" w:ascii="宋体" w:hAnsi="宋体" w:cs="宋体"/>
          <w:sz w:val="21"/>
          <w:szCs w:val="21"/>
          <w:highlight w:val="none"/>
        </w:rPr>
        <w:t>）修正错误</w:t>
      </w:r>
    </w:p>
    <w:p w14:paraId="02B00D8E">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若响应文件出现计算或表达上的错误，修正错误的原则如下：</w:t>
      </w:r>
    </w:p>
    <w:p w14:paraId="52E6AB88">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1.响应文件中报价函的内容与响应文件中相应内容不一致的，以报价函为准；</w:t>
      </w:r>
    </w:p>
    <w:p w14:paraId="6DBE2806">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2.大写金额和小写金额不一致的，以大写金额为准；</w:t>
      </w:r>
    </w:p>
    <w:p w14:paraId="587C47A4">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3.单价金额小数点或者百分比有明显错位的，以报价函总价为准，并修改单价；</w:t>
      </w:r>
    </w:p>
    <w:p w14:paraId="49817BFA">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4.总价金额与按单价汇总金额不一致的，以单价金额计算结果为准。</w:t>
      </w:r>
    </w:p>
    <w:p w14:paraId="658A534B">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询价小组按上述修正错误的原则及方法调整或修正供应商报价，若同时出现两种以上不一致的，按照前款规定的顺序修正，供应商同意并签字确认后，调整后的报价对供应商具有约束作用。如果供应商不接受修正后的报价，则其投标将作为无效投标处理。</w:t>
      </w:r>
    </w:p>
    <w:p w14:paraId="579DC1CB">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四</w:t>
      </w:r>
      <w:r>
        <w:rPr>
          <w:rFonts w:hint="eastAsia" w:ascii="宋体" w:hAnsi="宋体" w:cs="宋体"/>
          <w:sz w:val="21"/>
          <w:szCs w:val="21"/>
          <w:highlight w:val="none"/>
        </w:rPr>
        <w:t>）提交响应文件的份数和签署等</w:t>
      </w:r>
    </w:p>
    <w:p w14:paraId="3B07F2A6">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1.</w:t>
      </w:r>
      <w:r>
        <w:rPr>
          <w:rFonts w:hint="eastAsia" w:ascii="宋体" w:hAnsi="宋体" w:cs="宋体"/>
          <w:sz w:val="21"/>
          <w:szCs w:val="21"/>
          <w:highlight w:val="none"/>
        </w:rPr>
        <w:t>响应文件</w:t>
      </w:r>
      <w:r>
        <w:rPr>
          <w:rFonts w:hint="eastAsia" w:ascii="宋体" w:hAnsi="宋体" w:cs="宋体"/>
          <w:sz w:val="21"/>
          <w:szCs w:val="21"/>
          <w:highlight w:val="none"/>
          <w:lang w:eastAsia="zh-CN"/>
        </w:rPr>
        <w:t>一式两份，其中</w:t>
      </w:r>
      <w:r>
        <w:rPr>
          <w:rFonts w:hint="eastAsia" w:ascii="宋体" w:hAnsi="宋体" w:cs="宋体"/>
          <w:sz w:val="21"/>
          <w:szCs w:val="21"/>
          <w:highlight w:val="none"/>
        </w:rPr>
        <w:t>正本一份，副本一份；副本可为正本的复印件，应与正本一致，如出现不一致情况以正本为准。</w:t>
      </w:r>
    </w:p>
    <w:p w14:paraId="54FBF1E2">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rPr>
        <w:t>在响应文件正本中，询价通知书第五篇响应文件格式中规定签字、盖章的地方必须按其规定签字、盖章。</w:t>
      </w:r>
    </w:p>
    <w:p w14:paraId="197674AB">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3.若供应商对响应文件的错处</w:t>
      </w:r>
      <w:r>
        <w:rPr>
          <w:rFonts w:hint="eastAsia" w:ascii="宋体" w:hAnsi="宋体" w:cs="宋体"/>
          <w:sz w:val="21"/>
          <w:szCs w:val="21"/>
          <w:highlight w:val="none"/>
          <w:lang w:eastAsia="zh-CN"/>
        </w:rPr>
        <w:t>做必要</w:t>
      </w:r>
      <w:r>
        <w:rPr>
          <w:rFonts w:hint="eastAsia" w:ascii="宋体" w:hAnsi="宋体" w:cs="宋体"/>
          <w:sz w:val="21"/>
          <w:szCs w:val="21"/>
          <w:highlight w:val="none"/>
        </w:rPr>
        <w:t>修改，则应在修改处加盖供应商公章或由法定代表人或法定代表人授权代表签字确认。</w:t>
      </w:r>
    </w:p>
    <w:p w14:paraId="40442A9C">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4.电报、电话、传真形式的响应文件概不接受。</w:t>
      </w:r>
    </w:p>
    <w:p w14:paraId="161CD7F1">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五</w:t>
      </w:r>
      <w:r>
        <w:rPr>
          <w:rFonts w:hint="eastAsia" w:ascii="宋体" w:hAnsi="宋体" w:cs="宋体"/>
          <w:sz w:val="21"/>
          <w:szCs w:val="21"/>
          <w:highlight w:val="none"/>
        </w:rPr>
        <w:t>）响应文件的递交</w:t>
      </w:r>
    </w:p>
    <w:p w14:paraId="25BC2693">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1.</w:t>
      </w:r>
      <w:r>
        <w:rPr>
          <w:rFonts w:hint="eastAsia" w:ascii="宋体" w:hAnsi="宋体" w:cs="宋体"/>
          <w:sz w:val="21"/>
          <w:szCs w:val="21"/>
          <w:highlight w:val="none"/>
        </w:rPr>
        <w:t>响应文件的密封与标记</w:t>
      </w:r>
    </w:p>
    <w:p w14:paraId="57FB0B48">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响应文件的正本、副本、均应密封送达投标地点，应在封套上注明项目名称、投标人名称。若正本、副本分别进行密封的，还应在封套上注明“正本</w:t>
      </w:r>
      <w:r>
        <w:rPr>
          <w:rFonts w:hint="eastAsia" w:ascii="宋体" w:hAnsi="宋体" w:cs="宋体"/>
          <w:sz w:val="21"/>
          <w:szCs w:val="21"/>
          <w:highlight w:val="none"/>
          <w:lang w:eastAsia="zh-CN"/>
        </w:rPr>
        <w:t>”“</w:t>
      </w:r>
      <w:r>
        <w:rPr>
          <w:rFonts w:hint="eastAsia" w:ascii="宋体" w:hAnsi="宋体" w:cs="宋体"/>
          <w:sz w:val="21"/>
          <w:szCs w:val="21"/>
          <w:highlight w:val="none"/>
        </w:rPr>
        <w:t>副本”、字样。</w:t>
      </w:r>
    </w:p>
    <w:p w14:paraId="0722DD62">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rPr>
        <w:t>如果未按上述规定进行密封的，采购人、采购代理机构将拒收其响应文件。</w:t>
      </w:r>
    </w:p>
    <w:p w14:paraId="47D2023F">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3.</w:t>
      </w:r>
      <w:r>
        <w:rPr>
          <w:rFonts w:hint="eastAsia" w:ascii="宋体" w:hAnsi="宋体" w:cs="宋体"/>
          <w:sz w:val="21"/>
          <w:szCs w:val="21"/>
          <w:highlight w:val="none"/>
        </w:rPr>
        <w:t>响应文件投递截止时间：见询价通知书第一篇。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14:paraId="6EF9B9C0">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六</w:t>
      </w:r>
      <w:r>
        <w:rPr>
          <w:rFonts w:hint="eastAsia" w:ascii="宋体" w:hAnsi="宋体" w:cs="宋体"/>
          <w:sz w:val="21"/>
          <w:szCs w:val="21"/>
          <w:highlight w:val="none"/>
        </w:rPr>
        <w:t>）响应文件语言：简体中文</w:t>
      </w:r>
    </w:p>
    <w:p w14:paraId="5388CF4A">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七</w:t>
      </w:r>
      <w:r>
        <w:rPr>
          <w:rFonts w:hint="eastAsia" w:ascii="宋体" w:hAnsi="宋体" w:cs="宋体"/>
          <w:sz w:val="21"/>
          <w:szCs w:val="21"/>
          <w:highlight w:val="none"/>
        </w:rPr>
        <w:t>）供应商参与人员</w:t>
      </w:r>
    </w:p>
    <w:p w14:paraId="2CA7A3C6">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各个供应商可派1-2名代表参与询价，至少1人应为法定代表人或具有法定代表人授权委托书的授权代表。</w:t>
      </w:r>
    </w:p>
    <w:p w14:paraId="3C18F7F7">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八</w:t>
      </w:r>
      <w:r>
        <w:rPr>
          <w:rFonts w:hint="eastAsia" w:ascii="宋体" w:hAnsi="宋体" w:cs="宋体"/>
          <w:sz w:val="21"/>
          <w:szCs w:val="21"/>
          <w:highlight w:val="none"/>
        </w:rPr>
        <w:t>）无效响应</w:t>
      </w:r>
    </w:p>
    <w:p w14:paraId="31E2F352">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供应商发生以下条款情况之一者，视为无效响应，其响应文件将被拒绝：</w:t>
      </w:r>
    </w:p>
    <w:p w14:paraId="60AC9AFF">
      <w:pPr>
        <w:snapToGrid w:val="0"/>
        <w:spacing w:line="360" w:lineRule="auto"/>
        <w:ind w:firstLine="420" w:firstLineChars="200"/>
        <w:rPr>
          <w:rFonts w:ascii="宋体" w:hAnsi="宋体" w:cs="宋体"/>
          <w:sz w:val="21"/>
          <w:szCs w:val="21"/>
          <w:highlight w:val="none"/>
        </w:rPr>
      </w:pPr>
      <w:bookmarkStart w:id="77" w:name="_Toc492721019"/>
      <w:bookmarkStart w:id="78" w:name="_Toc493506302"/>
      <w:r>
        <w:rPr>
          <w:rFonts w:hint="eastAsia" w:ascii="宋体" w:hAnsi="宋体" w:cs="宋体"/>
          <w:sz w:val="21"/>
          <w:szCs w:val="21"/>
          <w:highlight w:val="none"/>
          <w:lang w:eastAsia="zh-CN"/>
        </w:rPr>
        <w:t>1.</w:t>
      </w:r>
      <w:r>
        <w:rPr>
          <w:rFonts w:hint="eastAsia" w:ascii="宋体" w:hAnsi="宋体" w:cs="宋体"/>
          <w:sz w:val="21"/>
          <w:szCs w:val="21"/>
          <w:highlight w:val="none"/>
        </w:rPr>
        <w:t>供应商不符合规定的资格条件或未通过符合性审查的；</w:t>
      </w:r>
    </w:p>
    <w:p w14:paraId="7F6F3130">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rPr>
        <w:t>供应商的法定代表人或其授权代表未参加询价；</w:t>
      </w:r>
    </w:p>
    <w:p w14:paraId="3A56E6D7">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cs="宋体"/>
          <w:sz w:val="21"/>
          <w:szCs w:val="21"/>
          <w:highlight w:val="none"/>
          <w:lang w:eastAsia="zh-CN"/>
        </w:rPr>
        <w:t>.</w:t>
      </w:r>
      <w:r>
        <w:rPr>
          <w:rFonts w:hint="eastAsia" w:ascii="宋体" w:hAnsi="宋体" w:cs="宋体"/>
          <w:sz w:val="21"/>
          <w:szCs w:val="21"/>
          <w:highlight w:val="none"/>
        </w:rPr>
        <w:t>供应商所提交的响应文件不按规定签字、盖章；</w:t>
      </w:r>
    </w:p>
    <w:p w14:paraId="1E53E4C6">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cs="宋体"/>
          <w:sz w:val="21"/>
          <w:szCs w:val="21"/>
          <w:highlight w:val="none"/>
          <w:lang w:eastAsia="zh-CN"/>
        </w:rPr>
        <w:t>.</w:t>
      </w:r>
      <w:r>
        <w:rPr>
          <w:rFonts w:hint="eastAsia" w:ascii="宋体" w:hAnsi="宋体" w:cs="宋体"/>
          <w:sz w:val="21"/>
          <w:szCs w:val="21"/>
          <w:highlight w:val="none"/>
        </w:rPr>
        <w:t>供应商的最后报价超过采购预算（若有采购预算单价，则含采购预算单价）的；</w:t>
      </w:r>
    </w:p>
    <w:p w14:paraId="3D72BC04">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cs="宋体"/>
          <w:sz w:val="21"/>
          <w:szCs w:val="21"/>
          <w:highlight w:val="none"/>
          <w:lang w:eastAsia="zh-CN"/>
        </w:rPr>
        <w:t>.</w:t>
      </w:r>
      <w:r>
        <w:rPr>
          <w:rFonts w:hint="eastAsia" w:ascii="宋体" w:hAnsi="宋体" w:cs="宋体"/>
          <w:sz w:val="21"/>
          <w:szCs w:val="21"/>
          <w:highlight w:val="none"/>
        </w:rPr>
        <w:t>供应商响应文件内容有与国家现行法律法规相违背的内容，或附有采购人无法接受的条件。</w:t>
      </w:r>
    </w:p>
    <w:p w14:paraId="1F847D41">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cs="宋体"/>
          <w:sz w:val="21"/>
          <w:szCs w:val="21"/>
          <w:highlight w:val="none"/>
          <w:lang w:eastAsia="zh-CN"/>
        </w:rPr>
        <w:t>.</w:t>
      </w:r>
      <w:r>
        <w:rPr>
          <w:rFonts w:hint="eastAsia" w:ascii="宋体" w:hAnsi="宋体" w:cs="宋体"/>
          <w:sz w:val="21"/>
          <w:szCs w:val="21"/>
          <w:highlight w:val="none"/>
        </w:rPr>
        <w:t>单位负责人为同一人或者存在直接控股、管理关系的不同供应商，不得参加本项目同一合同项（分包）的采购活动；</w:t>
      </w:r>
    </w:p>
    <w:p w14:paraId="6046DED0">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7</w:t>
      </w:r>
      <w:r>
        <w:rPr>
          <w:rFonts w:hint="eastAsia" w:ascii="宋体" w:hAnsi="宋体" w:cs="宋体"/>
          <w:sz w:val="21"/>
          <w:szCs w:val="21"/>
          <w:highlight w:val="none"/>
          <w:lang w:eastAsia="zh-CN"/>
        </w:rPr>
        <w:t>.</w:t>
      </w:r>
      <w:r>
        <w:rPr>
          <w:rFonts w:hint="eastAsia" w:ascii="宋体" w:hAnsi="宋体" w:cs="宋体"/>
          <w:sz w:val="21"/>
          <w:szCs w:val="21"/>
          <w:highlight w:val="none"/>
        </w:rPr>
        <w:t>为采购项目提供整体设计、规范编制或者项目管理、监理、检测等服务的供应商再参加本项目的采购活动的；</w:t>
      </w:r>
    </w:p>
    <w:p w14:paraId="019DABBA">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8</w:t>
      </w:r>
      <w:r>
        <w:rPr>
          <w:rFonts w:hint="eastAsia" w:ascii="宋体" w:hAnsi="宋体" w:cs="宋体"/>
          <w:sz w:val="21"/>
          <w:szCs w:val="21"/>
          <w:highlight w:val="none"/>
          <w:lang w:eastAsia="zh-CN"/>
        </w:rPr>
        <w:t>.</w:t>
      </w:r>
      <w:r>
        <w:rPr>
          <w:rFonts w:hint="eastAsia" w:ascii="宋体" w:hAnsi="宋体" w:cs="宋体"/>
          <w:sz w:val="21"/>
          <w:szCs w:val="21"/>
          <w:highlight w:val="none"/>
        </w:rPr>
        <w:t>供应商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14:paraId="0296C756">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val="en-US" w:eastAsia="zh-CN"/>
        </w:rPr>
        <w:t>9</w:t>
      </w:r>
      <w:r>
        <w:rPr>
          <w:rFonts w:hint="eastAsia" w:ascii="宋体" w:hAnsi="宋体" w:cs="宋体"/>
          <w:sz w:val="21"/>
          <w:szCs w:val="21"/>
          <w:highlight w:val="none"/>
          <w:lang w:eastAsia="zh-CN"/>
        </w:rPr>
        <w:t>.</w:t>
      </w:r>
      <w:r>
        <w:rPr>
          <w:rFonts w:hint="eastAsia" w:ascii="宋体" w:hAnsi="宋体" w:cs="宋体"/>
          <w:sz w:val="21"/>
          <w:szCs w:val="21"/>
          <w:highlight w:val="none"/>
        </w:rPr>
        <w:t>询价通知书规定的其他无效响应情形。</w:t>
      </w:r>
    </w:p>
    <w:p w14:paraId="6996895B">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九</w:t>
      </w:r>
      <w:r>
        <w:rPr>
          <w:rFonts w:hint="eastAsia" w:ascii="宋体" w:hAnsi="宋体" w:cs="宋体"/>
          <w:sz w:val="21"/>
          <w:szCs w:val="21"/>
          <w:highlight w:val="none"/>
        </w:rPr>
        <w:t>）</w:t>
      </w:r>
      <w:bookmarkEnd w:id="77"/>
      <w:bookmarkEnd w:id="78"/>
      <w:r>
        <w:rPr>
          <w:rFonts w:hint="eastAsia" w:ascii="宋体" w:hAnsi="宋体" w:cs="宋体"/>
          <w:sz w:val="21"/>
          <w:szCs w:val="21"/>
          <w:highlight w:val="none"/>
        </w:rPr>
        <w:t>终止采购活动</w:t>
      </w:r>
    </w:p>
    <w:p w14:paraId="7CFB2B4F">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出现下列情形之一的，采购人或者采购代理机构应当终止询价采购活动，发布项目终止公告并说明原因，重新开展采购活动：</w:t>
      </w:r>
      <w:r>
        <w:rPr>
          <w:rFonts w:hint="eastAsia" w:ascii="宋体" w:hAnsi="宋体" w:cs="宋体"/>
          <w:sz w:val="21"/>
          <w:szCs w:val="21"/>
          <w:highlight w:val="none"/>
        </w:rPr>
        <w:br w:type="textWrapping"/>
      </w:r>
      <w:r>
        <w:rPr>
          <w:rFonts w:hint="eastAsia" w:ascii="宋体" w:hAnsi="宋体" w:cs="宋体"/>
          <w:sz w:val="21"/>
          <w:szCs w:val="21"/>
          <w:highlight w:val="none"/>
        </w:rPr>
        <w:t xml:space="preserve">    1、因情况变化，不再符合规定的询价采购方式适用情形的；</w:t>
      </w:r>
      <w:r>
        <w:rPr>
          <w:rFonts w:hint="eastAsia" w:ascii="宋体" w:hAnsi="宋体" w:cs="宋体"/>
          <w:sz w:val="21"/>
          <w:szCs w:val="21"/>
          <w:highlight w:val="none"/>
        </w:rPr>
        <w:br w:type="textWrapping"/>
      </w:r>
      <w:r>
        <w:rPr>
          <w:rFonts w:hint="eastAsia" w:ascii="宋体" w:hAnsi="宋体" w:cs="宋体"/>
          <w:sz w:val="21"/>
          <w:szCs w:val="21"/>
          <w:highlight w:val="none"/>
        </w:rPr>
        <w:t xml:space="preserve">    2、出现影响采购公正的违法、违规行为的；</w:t>
      </w:r>
      <w:r>
        <w:rPr>
          <w:rFonts w:hint="eastAsia" w:ascii="宋体" w:hAnsi="宋体" w:cs="宋体"/>
          <w:sz w:val="21"/>
          <w:szCs w:val="21"/>
          <w:highlight w:val="none"/>
        </w:rPr>
        <w:br w:type="textWrapping"/>
      </w:r>
      <w:r>
        <w:rPr>
          <w:rFonts w:hint="eastAsia" w:ascii="宋体" w:hAnsi="宋体" w:cs="宋体"/>
          <w:sz w:val="21"/>
          <w:szCs w:val="21"/>
          <w:highlight w:val="none"/>
        </w:rPr>
        <w:t xml:space="preserve">    3、在采购过程中符合竞争要求的供应商或者报价未超过采购预算的供应商不足3家的。</w:t>
      </w:r>
    </w:p>
    <w:p w14:paraId="281A38F3">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（十）采购代理服务费</w:t>
      </w:r>
    </w:p>
    <w:p w14:paraId="3D0D847F">
      <w:pPr>
        <w:spacing w:line="360" w:lineRule="auto"/>
        <w:ind w:firstLine="422" w:firstLineChars="200"/>
        <w:rPr>
          <w:rFonts w:ascii="宋体" w:hAnsi="宋体" w:cs="宋体"/>
          <w:b/>
          <w:bCs/>
          <w:sz w:val="21"/>
          <w:szCs w:val="21"/>
          <w:highlight w:val="none"/>
        </w:rPr>
      </w:pPr>
      <w:bookmarkStart w:id="79" w:name="_Toc426965633"/>
      <w:bookmarkStart w:id="80" w:name="_Toc342913393"/>
      <w:bookmarkStart w:id="81" w:name="_Toc487204782"/>
      <w:bookmarkStart w:id="82" w:name="_Toc179714298"/>
      <w:bookmarkStart w:id="83" w:name="_Toc102227319"/>
      <w:bookmarkStart w:id="84" w:name="_Toc17351"/>
      <w:bookmarkStart w:id="85" w:name="_Toc32374"/>
      <w:bookmarkStart w:id="86" w:name="_Toc521318174"/>
      <w:r>
        <w:rPr>
          <w:rFonts w:hint="eastAsia" w:ascii="宋体" w:hAnsi="宋体" w:cs="宋体"/>
          <w:b/>
          <w:bCs/>
          <w:sz w:val="21"/>
          <w:szCs w:val="21"/>
          <w:highlight w:val="none"/>
          <w:lang w:eastAsia="zh-CN"/>
        </w:rPr>
        <w:t>1.</w:t>
      </w:r>
      <w:r>
        <w:rPr>
          <w:rFonts w:hint="eastAsia" w:ascii="宋体" w:hAnsi="宋体" w:cs="宋体"/>
          <w:b/>
          <w:bCs/>
          <w:sz w:val="21"/>
          <w:szCs w:val="21"/>
          <w:highlight w:val="none"/>
        </w:rPr>
        <w:t>成交供应商在领取成交通知书前，向采购代理机构缴纳采购代理服务费，采购代理服务费为</w:t>
      </w:r>
      <w:r>
        <w:rPr>
          <w:rFonts w:hint="eastAsia" w:ascii="宋体" w:hAnsi="宋体" w:cs="宋体"/>
          <w:b/>
          <w:bCs/>
          <w:sz w:val="21"/>
          <w:szCs w:val="21"/>
          <w:highlight w:val="none"/>
          <w:lang w:val="en-US" w:eastAsia="zh-CN"/>
        </w:rPr>
        <w:t>4</w:t>
      </w:r>
      <w:r>
        <w:rPr>
          <w:rFonts w:ascii="宋体" w:hAnsi="宋体" w:cs="宋体"/>
          <w:b/>
          <w:bCs/>
          <w:sz w:val="21"/>
          <w:szCs w:val="21"/>
          <w:highlight w:val="none"/>
        </w:rPr>
        <w:t>000</w:t>
      </w:r>
      <w:r>
        <w:rPr>
          <w:rFonts w:hint="eastAsia" w:ascii="宋体" w:hAnsi="宋体" w:cs="宋体"/>
          <w:b/>
          <w:bCs/>
          <w:sz w:val="21"/>
          <w:szCs w:val="21"/>
          <w:highlight w:val="none"/>
        </w:rPr>
        <w:t>元。</w:t>
      </w:r>
    </w:p>
    <w:p w14:paraId="717EE2DF">
      <w:pPr>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rPr>
        <w:t>采购代理服务费缴纳账号：</w:t>
      </w:r>
    </w:p>
    <w:p w14:paraId="1ACEBDC9">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户  名：重庆宏仁招标代理有限公司</w:t>
      </w:r>
    </w:p>
    <w:p w14:paraId="2E0F0CCE">
      <w:pPr>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开户行：招商银行重庆分行总部城支行</w:t>
      </w:r>
    </w:p>
    <w:p w14:paraId="5A3B81D1">
      <w:pPr>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账  号：123907228910802</w:t>
      </w:r>
    </w:p>
    <w:p w14:paraId="0E64D68B">
      <w:pPr>
        <w:pStyle w:val="5"/>
        <w:spacing w:before="0" w:after="0" w:line="360" w:lineRule="auto"/>
        <w:rPr>
          <w:rFonts w:ascii="宋体" w:hAnsi="宋体" w:cs="宋体"/>
          <w:sz w:val="21"/>
          <w:szCs w:val="21"/>
          <w:highlight w:val="none"/>
        </w:rPr>
      </w:pPr>
      <w:bookmarkStart w:id="87" w:name="_Toc1027"/>
      <w:r>
        <w:rPr>
          <w:rFonts w:hint="eastAsia" w:ascii="宋体" w:hAnsi="宋体" w:cs="宋体"/>
          <w:sz w:val="21"/>
          <w:szCs w:val="21"/>
          <w:highlight w:val="none"/>
        </w:rPr>
        <w:t>四、</w:t>
      </w:r>
      <w:bookmarkEnd w:id="79"/>
      <w:bookmarkEnd w:id="80"/>
      <w:bookmarkEnd w:id="81"/>
      <w:bookmarkEnd w:id="82"/>
      <w:bookmarkEnd w:id="83"/>
      <w:r>
        <w:rPr>
          <w:rFonts w:hint="eastAsia" w:ascii="宋体" w:hAnsi="宋体" w:cs="宋体"/>
          <w:sz w:val="21"/>
          <w:szCs w:val="21"/>
          <w:highlight w:val="none"/>
        </w:rPr>
        <w:t>询价程序及成交标准</w:t>
      </w:r>
      <w:bookmarkEnd w:id="84"/>
      <w:bookmarkEnd w:id="85"/>
      <w:bookmarkEnd w:id="86"/>
      <w:bookmarkEnd w:id="87"/>
    </w:p>
    <w:p w14:paraId="48D019E2">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（一）本项目询价按照询价通知书规定的时间和地点进行。供应商须有法定代表人或其授权代表参加并签到。</w:t>
      </w:r>
    </w:p>
    <w:p w14:paraId="6AAD1C13">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二）询价小组由采购人代表和评审专家共3人以上单数组成，其中评审专家不得少于询价小组成员总数的2/3；询价小组确认询价通知书；询价小组从符合相应资格条件的供应商名单中确定不少于3家的供应商参加者询价。</w:t>
      </w:r>
    </w:p>
    <w:p w14:paraId="55D7E1D1">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（三）资格性符合性检查</w:t>
      </w:r>
    </w:p>
    <w:p w14:paraId="2C5A8E1C">
      <w:pPr>
        <w:snapToGrid w:val="0"/>
        <w:spacing w:line="360" w:lineRule="auto"/>
        <w:ind w:firstLine="422" w:firstLineChars="200"/>
        <w:rPr>
          <w:rFonts w:ascii="宋体" w:hAnsi="宋体" w:cs="宋体"/>
          <w:kern w:val="0"/>
          <w:sz w:val="21"/>
          <w:szCs w:val="21"/>
          <w:highlight w:val="none"/>
        </w:rPr>
      </w:pPr>
      <w:r>
        <w:rPr>
          <w:rFonts w:hint="eastAsia" w:ascii="宋体" w:hAnsi="宋体" w:cs="宋体"/>
          <w:b/>
          <w:bCs/>
          <w:kern w:val="0"/>
          <w:sz w:val="21"/>
          <w:szCs w:val="21"/>
          <w:highlight w:val="none"/>
        </w:rPr>
        <w:t>1.资格性检查。</w:t>
      </w:r>
      <w:r>
        <w:rPr>
          <w:rFonts w:hint="eastAsia" w:ascii="宋体" w:hAnsi="宋体" w:cs="宋体"/>
          <w:kern w:val="0"/>
          <w:sz w:val="21"/>
          <w:szCs w:val="21"/>
          <w:highlight w:val="none"/>
        </w:rPr>
        <w:t>依据法律法规和询价通知书的规定，对响应文件中的资格证明等进行审查，以确定供应商是否具备询价资格。资格性检查资料表如下：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679"/>
        <w:gridCol w:w="3564"/>
      </w:tblGrid>
      <w:tr w14:paraId="4373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62B8DD08">
            <w:pPr>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序号</w:t>
            </w:r>
          </w:p>
        </w:tc>
        <w:tc>
          <w:tcPr>
            <w:tcW w:w="5388" w:type="dxa"/>
            <w:gridSpan w:val="2"/>
            <w:vAlign w:val="center"/>
          </w:tcPr>
          <w:p w14:paraId="2E5C91F3">
            <w:pPr>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检查因素</w:t>
            </w:r>
          </w:p>
        </w:tc>
        <w:tc>
          <w:tcPr>
            <w:tcW w:w="3564" w:type="dxa"/>
            <w:vAlign w:val="center"/>
          </w:tcPr>
          <w:p w14:paraId="6052C2B8">
            <w:pPr>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检查内容</w:t>
            </w:r>
          </w:p>
        </w:tc>
      </w:tr>
      <w:tr w14:paraId="1D3F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343E35A7">
            <w:pPr>
              <w:spacing w:line="360" w:lineRule="auto"/>
              <w:jc w:val="center"/>
              <w:rPr>
                <w:rFonts w:ascii="宋体" w:hAnsi="宋体" w:cs="宋体"/>
                <w:sz w:val="21"/>
                <w:szCs w:val="21"/>
                <w:highlight w:val="none"/>
              </w:rPr>
            </w:pPr>
            <w:r>
              <w:rPr>
                <w:rFonts w:hint="eastAsia" w:ascii="宋体" w:hAnsi="宋体" w:cs="宋体"/>
                <w:sz w:val="21"/>
                <w:szCs w:val="21"/>
                <w:highlight w:val="none"/>
              </w:rPr>
              <w:t>1</w:t>
            </w:r>
          </w:p>
        </w:tc>
        <w:tc>
          <w:tcPr>
            <w:tcW w:w="709" w:type="dxa"/>
            <w:vMerge w:val="restart"/>
            <w:vAlign w:val="center"/>
          </w:tcPr>
          <w:p w14:paraId="70EF433E">
            <w:pPr>
              <w:spacing w:line="360" w:lineRule="auto"/>
              <w:rPr>
                <w:rFonts w:ascii="宋体" w:hAnsi="宋体" w:cs="宋体"/>
                <w:sz w:val="21"/>
                <w:szCs w:val="21"/>
                <w:highlight w:val="none"/>
                <w:lang w:val="zh-CN"/>
              </w:rPr>
            </w:pPr>
            <w:r>
              <w:rPr>
                <w:rFonts w:hint="eastAsia" w:ascii="宋体" w:hAnsi="宋体" w:cs="宋体"/>
                <w:sz w:val="21"/>
                <w:szCs w:val="21"/>
                <w:highlight w:val="none"/>
                <w:lang w:val="zh-CN"/>
              </w:rPr>
              <w:t>《中华人民共和国政府采购法》第二十二条规定</w:t>
            </w:r>
          </w:p>
        </w:tc>
        <w:tc>
          <w:tcPr>
            <w:tcW w:w="4679" w:type="dxa"/>
            <w:vAlign w:val="center"/>
          </w:tcPr>
          <w:p w14:paraId="0EBC58C0">
            <w:pPr>
              <w:spacing w:line="360" w:lineRule="auto"/>
              <w:rPr>
                <w:rFonts w:ascii="宋体" w:hAnsi="宋体" w:cs="宋体"/>
                <w:sz w:val="21"/>
                <w:szCs w:val="21"/>
                <w:highlight w:val="none"/>
              </w:rPr>
            </w:pPr>
            <w:r>
              <w:rPr>
                <w:rFonts w:hint="eastAsia" w:ascii="宋体" w:hAnsi="宋体" w:cs="宋体"/>
                <w:sz w:val="21"/>
                <w:szCs w:val="21"/>
                <w:highlight w:val="none"/>
              </w:rPr>
              <w:t>（1）具有独立承担民事责任的能力</w:t>
            </w:r>
          </w:p>
        </w:tc>
        <w:tc>
          <w:tcPr>
            <w:tcW w:w="3564" w:type="dxa"/>
            <w:vAlign w:val="center"/>
          </w:tcPr>
          <w:p w14:paraId="62B4759A">
            <w:pPr>
              <w:spacing w:line="360" w:lineRule="auto"/>
              <w:rPr>
                <w:rFonts w:ascii="宋体" w:hAnsi="宋体" w:cs="宋体"/>
                <w:sz w:val="21"/>
                <w:szCs w:val="21"/>
                <w:highlight w:val="none"/>
              </w:rPr>
            </w:pPr>
            <w:r>
              <w:rPr>
                <w:rFonts w:hint="eastAsia" w:ascii="宋体" w:hAnsi="宋体" w:cs="宋体"/>
                <w:sz w:val="21"/>
                <w:szCs w:val="21"/>
                <w:highlight w:val="none"/>
              </w:rPr>
              <w:t xml:space="preserve">1.供应商法人营业执照（副本）或事业单位法人证书（副本）或个体工商户营业执照或有效的自然人身份证明或社会团体法人登记证书（提供复印件）。 </w:t>
            </w:r>
          </w:p>
          <w:p w14:paraId="7D64BA95">
            <w:pPr>
              <w:spacing w:line="360" w:lineRule="auto"/>
              <w:rPr>
                <w:rFonts w:ascii="宋体" w:hAnsi="宋体" w:cs="宋体"/>
                <w:kern w:val="0"/>
                <w:sz w:val="21"/>
                <w:szCs w:val="21"/>
                <w:highlight w:val="none"/>
              </w:rPr>
            </w:pPr>
            <w:r>
              <w:rPr>
                <w:rFonts w:hint="eastAsia" w:ascii="宋体" w:hAnsi="宋体" w:cs="宋体"/>
                <w:sz w:val="21"/>
                <w:szCs w:val="21"/>
                <w:highlight w:val="none"/>
              </w:rPr>
              <w:t>2.供应商法定代表人身份证明和法定代表人授权代表委托书。</w:t>
            </w:r>
          </w:p>
        </w:tc>
      </w:tr>
      <w:tr w14:paraId="4E3B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0687D126">
            <w:pPr>
              <w:keepNext/>
              <w:keepLines/>
              <w:spacing w:before="260" w:after="260" w:line="360" w:lineRule="auto"/>
              <w:jc w:val="center"/>
              <w:outlineLvl w:val="2"/>
              <w:rPr>
                <w:rFonts w:ascii="宋体" w:hAnsi="宋体" w:cs="宋体"/>
                <w:sz w:val="21"/>
                <w:szCs w:val="21"/>
                <w:highlight w:val="none"/>
              </w:rPr>
            </w:pPr>
          </w:p>
        </w:tc>
        <w:tc>
          <w:tcPr>
            <w:tcW w:w="709" w:type="dxa"/>
            <w:vMerge w:val="continue"/>
            <w:vAlign w:val="center"/>
          </w:tcPr>
          <w:p w14:paraId="79B8CB8A">
            <w:pPr>
              <w:keepNext/>
              <w:keepLines/>
              <w:spacing w:before="260" w:after="260" w:line="360" w:lineRule="auto"/>
              <w:outlineLvl w:val="2"/>
              <w:rPr>
                <w:rFonts w:ascii="宋体" w:hAnsi="宋体" w:cs="宋体"/>
                <w:sz w:val="21"/>
                <w:szCs w:val="21"/>
                <w:highlight w:val="none"/>
                <w:lang w:val="zh-CN"/>
              </w:rPr>
            </w:pPr>
          </w:p>
        </w:tc>
        <w:tc>
          <w:tcPr>
            <w:tcW w:w="4679" w:type="dxa"/>
            <w:vAlign w:val="center"/>
          </w:tcPr>
          <w:p w14:paraId="380CD8A2">
            <w:pPr>
              <w:spacing w:line="360" w:lineRule="auto"/>
              <w:rPr>
                <w:rFonts w:ascii="宋体" w:hAnsi="宋体" w:cs="宋体"/>
                <w:sz w:val="21"/>
                <w:szCs w:val="21"/>
                <w:highlight w:val="none"/>
              </w:rPr>
            </w:pPr>
            <w:r>
              <w:rPr>
                <w:rFonts w:hint="eastAsia" w:ascii="宋体" w:hAnsi="宋体" w:cs="宋体"/>
                <w:sz w:val="21"/>
                <w:szCs w:val="21"/>
                <w:highlight w:val="none"/>
                <w:lang w:val="zh-CN"/>
              </w:rPr>
              <w:t>（2）</w:t>
            </w:r>
            <w:r>
              <w:rPr>
                <w:rFonts w:hint="eastAsia" w:ascii="宋体" w:hAnsi="宋体" w:cs="宋体"/>
                <w:sz w:val="21"/>
                <w:szCs w:val="21"/>
                <w:highlight w:val="none"/>
              </w:rPr>
              <w:t>具有良好的商业信誉和健全的财务会计制度</w:t>
            </w:r>
          </w:p>
        </w:tc>
        <w:tc>
          <w:tcPr>
            <w:tcW w:w="3564" w:type="dxa"/>
            <w:vMerge w:val="restart"/>
            <w:vAlign w:val="center"/>
          </w:tcPr>
          <w:p w14:paraId="505BD354">
            <w:pPr>
              <w:snapToGrid w:val="0"/>
              <w:spacing w:line="360" w:lineRule="auto"/>
              <w:rPr>
                <w:rFonts w:ascii="宋体" w:hAnsi="宋体" w:cs="宋体"/>
                <w:kern w:val="0"/>
                <w:sz w:val="21"/>
                <w:szCs w:val="21"/>
                <w:highlight w:val="none"/>
              </w:rPr>
            </w:pPr>
            <w:r>
              <w:rPr>
                <w:rFonts w:hint="eastAsia" w:ascii="宋体" w:hAnsi="宋体" w:cs="宋体"/>
                <w:sz w:val="24"/>
                <w:szCs w:val="24"/>
                <w:highlight w:val="none"/>
              </w:rPr>
              <w:t>供应商提供《基本资格条件承诺函》（见格式文件）</w:t>
            </w:r>
          </w:p>
        </w:tc>
      </w:tr>
      <w:tr w14:paraId="5D32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1085607C">
            <w:pPr>
              <w:keepNext/>
              <w:keepLines/>
              <w:spacing w:before="260" w:after="260" w:line="360" w:lineRule="auto"/>
              <w:jc w:val="center"/>
              <w:outlineLvl w:val="2"/>
              <w:rPr>
                <w:rFonts w:ascii="宋体" w:hAnsi="宋体" w:cs="宋体"/>
                <w:sz w:val="21"/>
                <w:szCs w:val="21"/>
                <w:highlight w:val="none"/>
              </w:rPr>
            </w:pPr>
          </w:p>
        </w:tc>
        <w:tc>
          <w:tcPr>
            <w:tcW w:w="709" w:type="dxa"/>
            <w:vMerge w:val="continue"/>
            <w:vAlign w:val="center"/>
          </w:tcPr>
          <w:p w14:paraId="3A0BD541">
            <w:pPr>
              <w:keepNext/>
              <w:keepLines/>
              <w:spacing w:before="260" w:after="260" w:line="360" w:lineRule="auto"/>
              <w:outlineLvl w:val="2"/>
              <w:rPr>
                <w:rFonts w:ascii="宋体" w:hAnsi="宋体" w:cs="宋体"/>
                <w:sz w:val="21"/>
                <w:szCs w:val="21"/>
                <w:highlight w:val="none"/>
                <w:lang w:val="zh-CN"/>
              </w:rPr>
            </w:pPr>
          </w:p>
        </w:tc>
        <w:tc>
          <w:tcPr>
            <w:tcW w:w="4679" w:type="dxa"/>
            <w:vAlign w:val="center"/>
          </w:tcPr>
          <w:p w14:paraId="636DEB06">
            <w:pPr>
              <w:spacing w:line="360" w:lineRule="auto"/>
              <w:rPr>
                <w:rFonts w:ascii="宋体" w:hAnsi="宋体" w:cs="宋体"/>
                <w:sz w:val="21"/>
                <w:szCs w:val="21"/>
                <w:highlight w:val="none"/>
                <w:lang w:val="zh-CN"/>
              </w:rPr>
            </w:pPr>
            <w:r>
              <w:rPr>
                <w:rFonts w:hint="eastAsia" w:ascii="宋体" w:hAnsi="宋体" w:cs="宋体"/>
                <w:sz w:val="21"/>
                <w:szCs w:val="21"/>
                <w:highlight w:val="none"/>
                <w:lang w:val="zh-CN"/>
              </w:rPr>
              <w:t>（3）具有履行合同所必需的设备和专业技术能力</w:t>
            </w:r>
          </w:p>
        </w:tc>
        <w:tc>
          <w:tcPr>
            <w:tcW w:w="3564" w:type="dxa"/>
            <w:vMerge w:val="continue"/>
            <w:vAlign w:val="center"/>
          </w:tcPr>
          <w:p w14:paraId="7C59C871">
            <w:pPr>
              <w:spacing w:line="360" w:lineRule="auto"/>
              <w:rPr>
                <w:rFonts w:ascii="宋体" w:hAnsi="宋体" w:cs="宋体"/>
                <w:sz w:val="21"/>
                <w:szCs w:val="21"/>
                <w:highlight w:val="none"/>
              </w:rPr>
            </w:pPr>
          </w:p>
        </w:tc>
      </w:tr>
      <w:tr w14:paraId="0D6C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54527B1C">
            <w:pPr>
              <w:keepNext/>
              <w:keepLines/>
              <w:spacing w:before="260" w:after="260" w:line="360" w:lineRule="auto"/>
              <w:jc w:val="center"/>
              <w:outlineLvl w:val="2"/>
              <w:rPr>
                <w:rFonts w:ascii="宋体" w:hAnsi="宋体" w:cs="宋体"/>
                <w:sz w:val="21"/>
                <w:szCs w:val="21"/>
                <w:highlight w:val="none"/>
              </w:rPr>
            </w:pPr>
          </w:p>
        </w:tc>
        <w:tc>
          <w:tcPr>
            <w:tcW w:w="709" w:type="dxa"/>
            <w:vMerge w:val="continue"/>
            <w:vAlign w:val="center"/>
          </w:tcPr>
          <w:p w14:paraId="266E0B30">
            <w:pPr>
              <w:keepNext/>
              <w:keepLines/>
              <w:spacing w:before="260" w:after="260" w:line="360" w:lineRule="auto"/>
              <w:outlineLvl w:val="2"/>
              <w:rPr>
                <w:rFonts w:ascii="宋体" w:hAnsi="宋体" w:cs="宋体"/>
                <w:sz w:val="21"/>
                <w:szCs w:val="21"/>
                <w:highlight w:val="none"/>
                <w:lang w:val="zh-CN"/>
              </w:rPr>
            </w:pPr>
          </w:p>
        </w:tc>
        <w:tc>
          <w:tcPr>
            <w:tcW w:w="4679" w:type="dxa"/>
            <w:vAlign w:val="center"/>
          </w:tcPr>
          <w:p w14:paraId="15F9F122">
            <w:pPr>
              <w:spacing w:line="360" w:lineRule="auto"/>
              <w:rPr>
                <w:rFonts w:ascii="宋体" w:hAnsi="宋体" w:cs="宋体"/>
                <w:sz w:val="21"/>
                <w:szCs w:val="21"/>
                <w:highlight w:val="none"/>
                <w:lang w:val="zh-CN"/>
              </w:rPr>
            </w:pPr>
            <w:r>
              <w:rPr>
                <w:rFonts w:hint="eastAsia" w:ascii="宋体" w:hAnsi="宋体" w:cs="宋体"/>
                <w:sz w:val="21"/>
                <w:szCs w:val="21"/>
                <w:highlight w:val="none"/>
                <w:lang w:val="zh-CN"/>
              </w:rPr>
              <w:t>（4）有依法缴纳税收和社会保障金的良好记录</w:t>
            </w:r>
          </w:p>
        </w:tc>
        <w:tc>
          <w:tcPr>
            <w:tcW w:w="3564" w:type="dxa"/>
            <w:vMerge w:val="continue"/>
            <w:vAlign w:val="center"/>
          </w:tcPr>
          <w:p w14:paraId="74B83E96">
            <w:pPr>
              <w:spacing w:line="360" w:lineRule="auto"/>
              <w:rPr>
                <w:rFonts w:ascii="宋体" w:hAnsi="宋体" w:cs="宋体"/>
                <w:sz w:val="21"/>
                <w:szCs w:val="21"/>
                <w:highlight w:val="none"/>
              </w:rPr>
            </w:pPr>
          </w:p>
        </w:tc>
      </w:tr>
      <w:tr w14:paraId="2804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497FC581">
            <w:pPr>
              <w:spacing w:line="360" w:lineRule="auto"/>
              <w:jc w:val="center"/>
              <w:rPr>
                <w:rFonts w:ascii="宋体" w:hAnsi="宋体" w:cs="宋体"/>
                <w:sz w:val="21"/>
                <w:szCs w:val="21"/>
                <w:highlight w:val="none"/>
              </w:rPr>
            </w:pPr>
          </w:p>
        </w:tc>
        <w:tc>
          <w:tcPr>
            <w:tcW w:w="709" w:type="dxa"/>
            <w:vMerge w:val="continue"/>
            <w:vAlign w:val="center"/>
          </w:tcPr>
          <w:p w14:paraId="00F289E0">
            <w:pPr>
              <w:spacing w:line="360" w:lineRule="auto"/>
              <w:rPr>
                <w:rFonts w:ascii="宋体" w:hAnsi="宋体" w:cs="宋体"/>
                <w:sz w:val="21"/>
                <w:szCs w:val="21"/>
                <w:highlight w:val="none"/>
                <w:lang w:val="zh-CN"/>
              </w:rPr>
            </w:pPr>
          </w:p>
        </w:tc>
        <w:tc>
          <w:tcPr>
            <w:tcW w:w="4679" w:type="dxa"/>
            <w:vAlign w:val="center"/>
          </w:tcPr>
          <w:p w14:paraId="70E57269">
            <w:pPr>
              <w:spacing w:line="360" w:lineRule="auto"/>
              <w:rPr>
                <w:rFonts w:ascii="宋体" w:hAnsi="宋体" w:cs="宋体"/>
                <w:sz w:val="21"/>
                <w:szCs w:val="21"/>
                <w:highlight w:val="none"/>
                <w:lang w:val="zh-CN"/>
              </w:rPr>
            </w:pPr>
            <w:r>
              <w:rPr>
                <w:rFonts w:hint="eastAsia" w:ascii="宋体" w:hAnsi="宋体" w:cs="宋体"/>
                <w:sz w:val="21"/>
                <w:szCs w:val="21"/>
                <w:highlight w:val="none"/>
              </w:rPr>
              <w:t>（5）参加政府采购活动前三年内，在经营活动中没有重大违法记录（注②）</w:t>
            </w:r>
          </w:p>
        </w:tc>
        <w:tc>
          <w:tcPr>
            <w:tcW w:w="3564" w:type="dxa"/>
            <w:vMerge w:val="continue"/>
            <w:vAlign w:val="center"/>
          </w:tcPr>
          <w:p w14:paraId="7705B244">
            <w:pPr>
              <w:snapToGrid w:val="0"/>
              <w:spacing w:line="360" w:lineRule="auto"/>
              <w:ind w:firstLine="420" w:firstLineChars="200"/>
              <w:rPr>
                <w:rFonts w:ascii="宋体" w:hAnsi="宋体" w:cs="宋体"/>
                <w:kern w:val="0"/>
                <w:sz w:val="21"/>
                <w:szCs w:val="21"/>
                <w:highlight w:val="none"/>
              </w:rPr>
            </w:pPr>
          </w:p>
        </w:tc>
      </w:tr>
      <w:tr w14:paraId="0AFC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676" w:type="dxa"/>
            <w:vAlign w:val="center"/>
          </w:tcPr>
          <w:p w14:paraId="1BC80AAB">
            <w:pPr>
              <w:spacing w:line="360" w:lineRule="auto"/>
              <w:jc w:val="center"/>
              <w:rPr>
                <w:rFonts w:ascii="宋体" w:hAnsi="宋体" w:cs="宋体"/>
                <w:sz w:val="21"/>
                <w:szCs w:val="21"/>
                <w:highlight w:val="none"/>
              </w:rPr>
            </w:pPr>
            <w:r>
              <w:rPr>
                <w:rFonts w:hint="eastAsia" w:ascii="宋体" w:hAnsi="宋体" w:cs="宋体"/>
                <w:sz w:val="21"/>
                <w:szCs w:val="21"/>
                <w:highlight w:val="none"/>
              </w:rPr>
              <w:t>2</w:t>
            </w:r>
          </w:p>
        </w:tc>
        <w:tc>
          <w:tcPr>
            <w:tcW w:w="5388" w:type="dxa"/>
            <w:gridSpan w:val="2"/>
            <w:vAlign w:val="center"/>
          </w:tcPr>
          <w:p w14:paraId="19BD6B59">
            <w:pPr>
              <w:spacing w:line="360" w:lineRule="auto"/>
              <w:rPr>
                <w:rFonts w:ascii="宋体" w:hAnsi="宋体" w:cs="宋体"/>
                <w:sz w:val="21"/>
                <w:szCs w:val="21"/>
                <w:highlight w:val="none"/>
              </w:rPr>
            </w:pPr>
            <w:r>
              <w:rPr>
                <w:rFonts w:hint="eastAsia" w:ascii="宋体" w:hAnsi="宋体" w:cs="宋体"/>
                <w:sz w:val="21"/>
                <w:szCs w:val="21"/>
                <w:highlight w:val="none"/>
              </w:rPr>
              <w:t>特定资格条件</w:t>
            </w:r>
          </w:p>
        </w:tc>
        <w:tc>
          <w:tcPr>
            <w:tcW w:w="3564" w:type="dxa"/>
            <w:vAlign w:val="center"/>
          </w:tcPr>
          <w:p w14:paraId="7E64EA2B">
            <w:pPr>
              <w:spacing w:line="360" w:lineRule="auto"/>
              <w:rPr>
                <w:rFonts w:ascii="宋体" w:hAnsi="宋体" w:cs="宋体"/>
                <w:sz w:val="21"/>
                <w:szCs w:val="21"/>
                <w:highlight w:val="none"/>
              </w:rPr>
            </w:pPr>
            <w:r>
              <w:rPr>
                <w:rFonts w:hint="eastAsia" w:ascii="宋体" w:hAnsi="宋体" w:cs="宋体"/>
                <w:sz w:val="21"/>
                <w:szCs w:val="21"/>
                <w:highlight w:val="none"/>
              </w:rPr>
              <w:t>按第一篇“（二）特定资格条件”的要求提交</w:t>
            </w:r>
          </w:p>
        </w:tc>
      </w:tr>
    </w:tbl>
    <w:p w14:paraId="0F70505D">
      <w:pPr>
        <w:snapToGrid w:val="0"/>
        <w:spacing w:line="360" w:lineRule="auto"/>
        <w:ind w:firstLine="420" w:firstLineChars="200"/>
        <w:rPr>
          <w:rFonts w:ascii="宋体" w:hAnsi="宋体" w:cs="宋体"/>
          <w:kern w:val="0"/>
          <w:sz w:val="21"/>
          <w:szCs w:val="21"/>
          <w:highlight w:val="none"/>
        </w:rPr>
      </w:pPr>
      <w:r>
        <w:rPr>
          <w:rFonts w:hint="eastAsia" w:ascii="宋体" w:hAnsi="宋体" w:cs="宋体"/>
          <w:kern w:val="0"/>
          <w:sz w:val="21"/>
          <w:szCs w:val="21"/>
          <w:highlight w:val="none"/>
        </w:rPr>
        <w:t>注：</w:t>
      </w:r>
    </w:p>
    <w:p w14:paraId="0717AC87">
      <w:pPr>
        <w:snapToGrid w:val="0"/>
        <w:spacing w:line="360" w:lineRule="auto"/>
        <w:ind w:firstLine="420" w:firstLineChars="200"/>
        <w:rPr>
          <w:rFonts w:ascii="宋体" w:hAnsi="宋体" w:cs="宋体"/>
          <w:kern w:val="0"/>
          <w:sz w:val="21"/>
          <w:szCs w:val="21"/>
          <w:highlight w:val="none"/>
        </w:rPr>
      </w:pPr>
      <w:r>
        <w:rPr>
          <w:rFonts w:hint="eastAsia" w:ascii="宋体" w:hAnsi="宋体" w:cs="宋体"/>
          <w:kern w:val="0"/>
          <w:sz w:val="21"/>
          <w:szCs w:val="21"/>
          <w:highlight w:val="none"/>
        </w:rPr>
        <w:fldChar w:fldCharType="begin"/>
      </w:r>
      <w:r>
        <w:rPr>
          <w:rFonts w:hint="eastAsia" w:ascii="宋体" w:hAnsi="宋体" w:cs="宋体"/>
          <w:kern w:val="0"/>
          <w:sz w:val="21"/>
          <w:szCs w:val="21"/>
          <w:highlight w:val="none"/>
        </w:rPr>
        <w:instrText xml:space="preserve">eq \o\ac(○,1)</w:instrText>
      </w:r>
      <w:r>
        <w:rPr>
          <w:rFonts w:hint="eastAsia" w:ascii="宋体" w:hAnsi="宋体" w:cs="宋体"/>
          <w:kern w:val="0"/>
          <w:sz w:val="21"/>
          <w:szCs w:val="21"/>
          <w:highlight w:val="none"/>
        </w:rPr>
        <w:fldChar w:fldCharType="end"/>
      </w:r>
      <w:r>
        <w:rPr>
          <w:rFonts w:hint="eastAsia" w:ascii="宋体" w:hAnsi="宋体" w:cs="宋体"/>
          <w:kern w:val="0"/>
          <w:sz w:val="21"/>
          <w:szCs w:val="21"/>
          <w:highlight w:val="none"/>
        </w:rPr>
        <w:t>供应商按“多证合一”登记制度办理营业执照的，组织机构代码证、税务登记证（副本）和社会保险登记证以供应商所提供的营业执照（副本）复印件为准。</w:t>
      </w:r>
    </w:p>
    <w:p w14:paraId="22EAC7CB">
      <w:pPr>
        <w:snapToGrid w:val="0"/>
        <w:spacing w:line="360" w:lineRule="auto"/>
        <w:ind w:firstLine="420" w:firstLineChars="200"/>
        <w:rPr>
          <w:rFonts w:ascii="宋体" w:hAnsi="宋体" w:cs="宋体"/>
          <w:kern w:val="0"/>
          <w:sz w:val="21"/>
          <w:szCs w:val="21"/>
          <w:highlight w:val="none"/>
        </w:rPr>
      </w:pPr>
      <w:r>
        <w:rPr>
          <w:rFonts w:hint="eastAsia" w:ascii="宋体" w:hAnsi="宋体" w:cs="宋体"/>
          <w:kern w:val="0"/>
          <w:sz w:val="21"/>
          <w:szCs w:val="21"/>
          <w:highlight w:val="none"/>
        </w:rPr>
        <w:t>②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08EE7B3B">
      <w:pPr>
        <w:snapToGrid w:val="0"/>
        <w:spacing w:line="360" w:lineRule="auto"/>
        <w:ind w:firstLine="422" w:firstLineChars="200"/>
        <w:rPr>
          <w:rFonts w:ascii="宋体" w:hAnsi="宋体" w:cs="宋体"/>
          <w:kern w:val="0"/>
          <w:sz w:val="21"/>
          <w:szCs w:val="21"/>
          <w:highlight w:val="none"/>
        </w:rPr>
      </w:pPr>
      <w:r>
        <w:rPr>
          <w:rFonts w:hint="eastAsia" w:ascii="宋体" w:hAnsi="宋体" w:cs="宋体"/>
          <w:b/>
          <w:bCs/>
          <w:kern w:val="0"/>
          <w:sz w:val="21"/>
          <w:szCs w:val="21"/>
          <w:highlight w:val="none"/>
        </w:rPr>
        <w:t>2.符合性检查。</w:t>
      </w:r>
      <w:r>
        <w:rPr>
          <w:rFonts w:hint="eastAsia" w:ascii="宋体" w:hAnsi="宋体" w:cs="宋体"/>
          <w:kern w:val="0"/>
          <w:sz w:val="21"/>
          <w:szCs w:val="21"/>
          <w:highlight w:val="none"/>
        </w:rPr>
        <w:t>依据询价通知书的规定，从响应文件的有效性、完整性和对询价通知书的响应程度进行审查，以确定是否对询价通知书的实质性要求作出响应。符合性检查资料表如下：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0C1B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tcBorders>
              <w:top w:val="single" w:color="auto" w:sz="4" w:space="0"/>
              <w:left w:val="single" w:color="auto" w:sz="4" w:space="0"/>
              <w:bottom w:val="single" w:color="auto" w:sz="4" w:space="0"/>
              <w:right w:val="single" w:color="auto" w:sz="4" w:space="0"/>
            </w:tcBorders>
            <w:vAlign w:val="center"/>
          </w:tcPr>
          <w:p w14:paraId="06C67DDF">
            <w:pPr>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序号</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7A893170">
            <w:pPr>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评审因素</w:t>
            </w:r>
          </w:p>
        </w:tc>
        <w:tc>
          <w:tcPr>
            <w:tcW w:w="5409" w:type="dxa"/>
            <w:tcBorders>
              <w:top w:val="single" w:color="auto" w:sz="4" w:space="0"/>
              <w:left w:val="single" w:color="auto" w:sz="4" w:space="0"/>
              <w:bottom w:val="single" w:color="auto" w:sz="4" w:space="0"/>
              <w:right w:val="single" w:color="auto" w:sz="4" w:space="0"/>
            </w:tcBorders>
            <w:vAlign w:val="center"/>
          </w:tcPr>
          <w:p w14:paraId="5339F143">
            <w:pPr>
              <w:spacing w:line="36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评审标准</w:t>
            </w:r>
          </w:p>
        </w:tc>
      </w:tr>
      <w:tr w14:paraId="5D12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4A3D4699">
            <w:pPr>
              <w:spacing w:line="360" w:lineRule="auto"/>
              <w:jc w:val="center"/>
              <w:rPr>
                <w:rFonts w:ascii="宋体" w:hAnsi="宋体" w:cs="宋体"/>
                <w:kern w:val="0"/>
                <w:sz w:val="21"/>
                <w:szCs w:val="21"/>
                <w:highlight w:val="none"/>
              </w:rPr>
            </w:pPr>
            <w:r>
              <w:rPr>
                <w:rFonts w:hint="eastAsia" w:ascii="宋体" w:hAnsi="宋体" w:cs="宋体"/>
                <w:kern w:val="0"/>
                <w:sz w:val="21"/>
                <w:szCs w:val="21"/>
                <w:highlight w:val="none"/>
              </w:rPr>
              <w:t>1</w:t>
            </w: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46FA3A98">
            <w:pPr>
              <w:spacing w:line="360" w:lineRule="auto"/>
              <w:rPr>
                <w:rFonts w:ascii="宋体" w:hAnsi="宋体" w:cs="宋体"/>
                <w:kern w:val="0"/>
                <w:sz w:val="21"/>
                <w:szCs w:val="21"/>
                <w:highlight w:val="none"/>
              </w:rPr>
            </w:pPr>
            <w:r>
              <w:rPr>
                <w:rFonts w:hint="eastAsia" w:ascii="宋体" w:hAnsi="宋体" w:cs="宋体"/>
                <w:kern w:val="0"/>
                <w:sz w:val="21"/>
                <w:szCs w:val="21"/>
                <w:highlight w:val="none"/>
              </w:rPr>
              <w:t>有效性审查</w:t>
            </w:r>
          </w:p>
        </w:tc>
        <w:tc>
          <w:tcPr>
            <w:tcW w:w="1984" w:type="dxa"/>
            <w:tcBorders>
              <w:top w:val="single" w:color="auto" w:sz="4" w:space="0"/>
              <w:left w:val="single" w:color="auto" w:sz="4" w:space="0"/>
              <w:bottom w:val="single" w:color="auto" w:sz="4" w:space="0"/>
              <w:right w:val="single" w:color="auto" w:sz="4" w:space="0"/>
            </w:tcBorders>
            <w:vAlign w:val="center"/>
          </w:tcPr>
          <w:p w14:paraId="6E46D775">
            <w:pPr>
              <w:spacing w:line="360" w:lineRule="auto"/>
              <w:rPr>
                <w:rFonts w:ascii="宋体" w:hAnsi="宋体" w:cs="宋体"/>
                <w:kern w:val="0"/>
                <w:sz w:val="21"/>
                <w:szCs w:val="21"/>
                <w:highlight w:val="none"/>
              </w:rPr>
            </w:pPr>
            <w:r>
              <w:rPr>
                <w:rFonts w:hint="eastAsia" w:ascii="宋体" w:hAnsi="宋体" w:cs="宋体"/>
                <w:sz w:val="21"/>
                <w:szCs w:val="21"/>
                <w:highlight w:val="none"/>
              </w:rPr>
              <w:t>响应文件签署</w:t>
            </w:r>
          </w:p>
        </w:tc>
        <w:tc>
          <w:tcPr>
            <w:tcW w:w="5409" w:type="dxa"/>
            <w:tcBorders>
              <w:top w:val="single" w:color="auto" w:sz="4" w:space="0"/>
              <w:left w:val="single" w:color="auto" w:sz="4" w:space="0"/>
              <w:bottom w:val="single" w:color="auto" w:sz="4" w:space="0"/>
              <w:right w:val="single" w:color="auto" w:sz="4" w:space="0"/>
            </w:tcBorders>
            <w:vAlign w:val="center"/>
          </w:tcPr>
          <w:p w14:paraId="6899D8EF">
            <w:pPr>
              <w:spacing w:line="360" w:lineRule="auto"/>
              <w:rPr>
                <w:rFonts w:ascii="宋体" w:hAnsi="宋体" w:cs="宋体"/>
                <w:kern w:val="0"/>
                <w:sz w:val="21"/>
                <w:szCs w:val="21"/>
                <w:highlight w:val="none"/>
              </w:rPr>
            </w:pPr>
            <w:r>
              <w:rPr>
                <w:rFonts w:hint="eastAsia" w:ascii="宋体" w:hAnsi="宋体" w:cs="宋体"/>
                <w:sz w:val="21"/>
                <w:szCs w:val="21"/>
                <w:highlight w:val="none"/>
              </w:rPr>
              <w:t>响应文件上法定代表人或其授权代表人的签字齐全。</w:t>
            </w:r>
          </w:p>
        </w:tc>
      </w:tr>
      <w:tr w14:paraId="268D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C9FF0B8">
            <w:pPr>
              <w:keepNext/>
              <w:keepLines/>
              <w:widowControl/>
              <w:spacing w:before="260" w:after="260" w:line="360" w:lineRule="auto"/>
              <w:jc w:val="left"/>
              <w:outlineLvl w:val="2"/>
              <w:rPr>
                <w:rFonts w:ascii="宋体" w:hAnsi="宋体" w:cs="宋体"/>
                <w:kern w:val="0"/>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1C943D3B">
            <w:pPr>
              <w:keepNext/>
              <w:keepLines/>
              <w:widowControl/>
              <w:spacing w:before="260" w:after="260" w:line="360" w:lineRule="auto"/>
              <w:jc w:val="left"/>
              <w:outlineLvl w:val="2"/>
              <w:rPr>
                <w:rFonts w:ascii="宋体" w:hAnsi="宋体" w:cs="宋体"/>
                <w:kern w:val="0"/>
                <w:sz w:val="21"/>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1E89F7F4">
            <w:pPr>
              <w:spacing w:line="360" w:lineRule="auto"/>
              <w:rPr>
                <w:rFonts w:ascii="宋体" w:hAnsi="宋体" w:cs="宋体"/>
                <w:sz w:val="21"/>
                <w:szCs w:val="21"/>
                <w:highlight w:val="none"/>
              </w:rPr>
            </w:pPr>
            <w:r>
              <w:rPr>
                <w:rFonts w:hint="eastAsia" w:ascii="宋体" w:hAnsi="宋体" w:cs="宋体"/>
                <w:sz w:val="21"/>
                <w:szCs w:val="21"/>
                <w:highlight w:val="none"/>
              </w:rPr>
              <w:t>法定代表人身份证明及授权委托书</w:t>
            </w:r>
          </w:p>
        </w:tc>
        <w:tc>
          <w:tcPr>
            <w:tcW w:w="5409" w:type="dxa"/>
            <w:tcBorders>
              <w:top w:val="single" w:color="auto" w:sz="4" w:space="0"/>
              <w:left w:val="single" w:color="auto" w:sz="4" w:space="0"/>
              <w:bottom w:val="single" w:color="auto" w:sz="4" w:space="0"/>
              <w:right w:val="single" w:color="auto" w:sz="4" w:space="0"/>
            </w:tcBorders>
            <w:vAlign w:val="center"/>
          </w:tcPr>
          <w:p w14:paraId="2E4463A5">
            <w:pPr>
              <w:spacing w:line="360" w:lineRule="auto"/>
              <w:rPr>
                <w:rFonts w:ascii="宋体" w:hAnsi="宋体" w:cs="宋体"/>
                <w:sz w:val="21"/>
                <w:szCs w:val="21"/>
                <w:highlight w:val="none"/>
              </w:rPr>
            </w:pPr>
            <w:r>
              <w:rPr>
                <w:rFonts w:hint="eastAsia" w:ascii="宋体" w:hAnsi="宋体" w:cs="宋体"/>
                <w:sz w:val="21"/>
                <w:szCs w:val="21"/>
                <w:highlight w:val="none"/>
              </w:rPr>
              <w:t>法定代表人身份证明及授权委托书有效，符合询价通知书规定的格式，签字或盖章齐全。</w:t>
            </w:r>
          </w:p>
        </w:tc>
      </w:tr>
      <w:tr w14:paraId="5F4C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54756FC">
            <w:pPr>
              <w:keepNext/>
              <w:keepLines/>
              <w:widowControl/>
              <w:spacing w:before="260" w:after="260" w:line="360" w:lineRule="auto"/>
              <w:jc w:val="left"/>
              <w:outlineLvl w:val="2"/>
              <w:rPr>
                <w:rFonts w:ascii="宋体" w:hAnsi="宋体" w:cs="宋体"/>
                <w:kern w:val="0"/>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6ED80FCE">
            <w:pPr>
              <w:keepNext/>
              <w:keepLines/>
              <w:widowControl/>
              <w:spacing w:before="260" w:after="260" w:line="360" w:lineRule="auto"/>
              <w:jc w:val="left"/>
              <w:outlineLvl w:val="2"/>
              <w:rPr>
                <w:rFonts w:ascii="宋体" w:hAnsi="宋体" w:cs="宋体"/>
                <w:kern w:val="0"/>
                <w:sz w:val="21"/>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10FDF7FC">
            <w:pPr>
              <w:spacing w:line="360" w:lineRule="auto"/>
              <w:rPr>
                <w:rFonts w:ascii="宋体" w:hAnsi="宋体" w:cs="宋体"/>
                <w:sz w:val="21"/>
                <w:szCs w:val="21"/>
                <w:highlight w:val="none"/>
                <w:lang w:val="zh-CN"/>
              </w:rPr>
            </w:pPr>
            <w:r>
              <w:rPr>
                <w:rFonts w:hint="eastAsia" w:ascii="宋体" w:hAnsi="宋体" w:cs="宋体"/>
                <w:sz w:val="21"/>
                <w:szCs w:val="21"/>
                <w:highlight w:val="none"/>
              </w:rPr>
              <w:t>报价唯一</w:t>
            </w:r>
          </w:p>
        </w:tc>
        <w:tc>
          <w:tcPr>
            <w:tcW w:w="5409" w:type="dxa"/>
            <w:tcBorders>
              <w:top w:val="single" w:color="auto" w:sz="4" w:space="0"/>
              <w:left w:val="single" w:color="auto" w:sz="4" w:space="0"/>
              <w:bottom w:val="single" w:color="auto" w:sz="4" w:space="0"/>
              <w:right w:val="single" w:color="auto" w:sz="4" w:space="0"/>
            </w:tcBorders>
            <w:vAlign w:val="center"/>
          </w:tcPr>
          <w:p w14:paraId="57A0AFAF">
            <w:pPr>
              <w:spacing w:line="360" w:lineRule="auto"/>
              <w:rPr>
                <w:rFonts w:ascii="宋体" w:hAnsi="宋体" w:cs="宋体"/>
                <w:kern w:val="0"/>
                <w:sz w:val="21"/>
                <w:szCs w:val="21"/>
                <w:highlight w:val="none"/>
              </w:rPr>
            </w:pPr>
            <w:r>
              <w:rPr>
                <w:rFonts w:hint="eastAsia" w:ascii="宋体" w:hAnsi="宋体" w:cs="宋体"/>
                <w:sz w:val="21"/>
                <w:szCs w:val="21"/>
                <w:highlight w:val="none"/>
              </w:rPr>
              <w:t>只能有一个有效报价，不得提交选择性报价。</w:t>
            </w:r>
          </w:p>
        </w:tc>
      </w:tr>
      <w:tr w14:paraId="0E7C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675" w:type="dxa"/>
            <w:tcBorders>
              <w:top w:val="single" w:color="auto" w:sz="4" w:space="0"/>
              <w:left w:val="single" w:color="auto" w:sz="4" w:space="0"/>
              <w:bottom w:val="single" w:color="auto" w:sz="4" w:space="0"/>
              <w:right w:val="single" w:color="auto" w:sz="4" w:space="0"/>
            </w:tcBorders>
            <w:vAlign w:val="center"/>
          </w:tcPr>
          <w:p w14:paraId="133DF240">
            <w:pPr>
              <w:spacing w:line="360" w:lineRule="auto"/>
              <w:jc w:val="center"/>
              <w:rPr>
                <w:rFonts w:ascii="宋体" w:hAnsi="宋体" w:cs="宋体"/>
                <w:kern w:val="0"/>
                <w:sz w:val="21"/>
                <w:szCs w:val="21"/>
                <w:highlight w:val="none"/>
              </w:rPr>
            </w:pPr>
            <w:r>
              <w:rPr>
                <w:rFonts w:hint="eastAsia" w:ascii="宋体" w:hAnsi="宋体" w:cs="宋体"/>
                <w:kern w:val="0"/>
                <w:sz w:val="21"/>
                <w:szCs w:val="21"/>
                <w:highlight w:val="none"/>
              </w:rPr>
              <w:t>2</w:t>
            </w:r>
          </w:p>
        </w:tc>
        <w:tc>
          <w:tcPr>
            <w:tcW w:w="1560" w:type="dxa"/>
            <w:tcBorders>
              <w:top w:val="single" w:color="auto" w:sz="4" w:space="0"/>
              <w:left w:val="single" w:color="auto" w:sz="4" w:space="0"/>
              <w:bottom w:val="single" w:color="auto" w:sz="4" w:space="0"/>
              <w:right w:val="single" w:color="auto" w:sz="4" w:space="0"/>
            </w:tcBorders>
            <w:vAlign w:val="center"/>
          </w:tcPr>
          <w:p w14:paraId="26489688">
            <w:pPr>
              <w:spacing w:line="360" w:lineRule="auto"/>
              <w:rPr>
                <w:rFonts w:ascii="宋体" w:hAnsi="宋体" w:cs="宋体"/>
                <w:kern w:val="0"/>
                <w:sz w:val="21"/>
                <w:szCs w:val="21"/>
                <w:highlight w:val="none"/>
              </w:rPr>
            </w:pPr>
            <w:r>
              <w:rPr>
                <w:rFonts w:hint="eastAsia" w:ascii="宋体" w:hAnsi="宋体" w:cs="宋体"/>
                <w:kern w:val="0"/>
                <w:sz w:val="21"/>
                <w:szCs w:val="21"/>
                <w:highlight w:val="none"/>
              </w:rPr>
              <w:t>完整性审查</w:t>
            </w:r>
          </w:p>
        </w:tc>
        <w:tc>
          <w:tcPr>
            <w:tcW w:w="1984" w:type="dxa"/>
            <w:tcBorders>
              <w:top w:val="single" w:color="auto" w:sz="4" w:space="0"/>
              <w:left w:val="single" w:color="auto" w:sz="4" w:space="0"/>
              <w:bottom w:val="single" w:color="auto" w:sz="4" w:space="0"/>
              <w:right w:val="single" w:color="auto" w:sz="4" w:space="0"/>
            </w:tcBorders>
            <w:vAlign w:val="center"/>
          </w:tcPr>
          <w:p w14:paraId="6C34D8FF">
            <w:pPr>
              <w:spacing w:line="360" w:lineRule="auto"/>
              <w:rPr>
                <w:rFonts w:ascii="宋体" w:hAnsi="宋体" w:cs="宋体"/>
                <w:kern w:val="0"/>
                <w:sz w:val="21"/>
                <w:szCs w:val="21"/>
                <w:highlight w:val="none"/>
              </w:rPr>
            </w:pPr>
            <w:r>
              <w:rPr>
                <w:rFonts w:hint="eastAsia" w:ascii="宋体" w:hAnsi="宋体" w:cs="宋体"/>
                <w:sz w:val="21"/>
                <w:szCs w:val="21"/>
                <w:highlight w:val="none"/>
              </w:rPr>
              <w:t>响应</w:t>
            </w:r>
            <w:r>
              <w:rPr>
                <w:rFonts w:hint="eastAsia" w:ascii="宋体" w:hAnsi="宋体" w:cs="宋体"/>
                <w:sz w:val="21"/>
                <w:szCs w:val="21"/>
                <w:highlight w:val="none"/>
                <w:lang w:val="zh-CN"/>
              </w:rPr>
              <w:t>文件份数</w:t>
            </w:r>
          </w:p>
        </w:tc>
        <w:tc>
          <w:tcPr>
            <w:tcW w:w="5409" w:type="dxa"/>
            <w:tcBorders>
              <w:top w:val="single" w:color="auto" w:sz="4" w:space="0"/>
              <w:left w:val="single" w:color="auto" w:sz="4" w:space="0"/>
              <w:bottom w:val="single" w:color="auto" w:sz="4" w:space="0"/>
              <w:right w:val="single" w:color="auto" w:sz="4" w:space="0"/>
            </w:tcBorders>
            <w:vAlign w:val="center"/>
          </w:tcPr>
          <w:p w14:paraId="1FF68C29">
            <w:pPr>
              <w:spacing w:line="360" w:lineRule="auto"/>
              <w:rPr>
                <w:rFonts w:ascii="宋体" w:hAnsi="宋体" w:cs="宋体"/>
                <w:kern w:val="0"/>
                <w:sz w:val="21"/>
                <w:szCs w:val="21"/>
                <w:highlight w:val="none"/>
              </w:rPr>
            </w:pPr>
            <w:r>
              <w:rPr>
                <w:rFonts w:hint="eastAsia" w:ascii="宋体" w:hAnsi="宋体" w:cs="宋体"/>
                <w:sz w:val="21"/>
                <w:szCs w:val="21"/>
                <w:highlight w:val="none"/>
              </w:rPr>
              <w:t>响应</w:t>
            </w:r>
            <w:r>
              <w:rPr>
                <w:rFonts w:hint="eastAsia" w:ascii="宋体" w:hAnsi="宋体" w:cs="宋体"/>
                <w:sz w:val="21"/>
                <w:szCs w:val="21"/>
                <w:highlight w:val="none"/>
                <w:lang w:val="zh-CN"/>
              </w:rPr>
              <w:t>文件正、副本数量符合</w:t>
            </w:r>
            <w:r>
              <w:rPr>
                <w:rFonts w:hint="eastAsia" w:ascii="宋体" w:hAnsi="宋体" w:cs="宋体"/>
                <w:sz w:val="21"/>
                <w:szCs w:val="21"/>
                <w:highlight w:val="none"/>
              </w:rPr>
              <w:t>询价通知书</w:t>
            </w:r>
            <w:r>
              <w:rPr>
                <w:rFonts w:hint="eastAsia" w:ascii="宋体" w:hAnsi="宋体" w:cs="宋体"/>
                <w:sz w:val="21"/>
                <w:szCs w:val="21"/>
                <w:highlight w:val="none"/>
                <w:lang w:val="zh-CN"/>
              </w:rPr>
              <w:t>要求。</w:t>
            </w:r>
          </w:p>
        </w:tc>
      </w:tr>
      <w:tr w14:paraId="752E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6571BA1">
            <w:pPr>
              <w:spacing w:line="360" w:lineRule="auto"/>
              <w:jc w:val="center"/>
              <w:rPr>
                <w:rFonts w:ascii="宋体" w:hAnsi="宋体" w:cs="宋体"/>
                <w:kern w:val="0"/>
                <w:sz w:val="21"/>
                <w:szCs w:val="21"/>
                <w:highlight w:val="none"/>
              </w:rPr>
            </w:pPr>
            <w:r>
              <w:rPr>
                <w:rFonts w:hint="eastAsia" w:ascii="宋体" w:hAnsi="宋体" w:cs="宋体"/>
                <w:kern w:val="0"/>
                <w:sz w:val="21"/>
                <w:szCs w:val="21"/>
                <w:highlight w:val="none"/>
              </w:rPr>
              <w:t>3</w:t>
            </w: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72A9FB5C">
            <w:pPr>
              <w:spacing w:line="360" w:lineRule="auto"/>
              <w:rPr>
                <w:rFonts w:ascii="宋体" w:hAnsi="宋体" w:cs="宋体"/>
                <w:sz w:val="21"/>
                <w:szCs w:val="21"/>
                <w:highlight w:val="none"/>
                <w:lang w:val="zh-CN"/>
              </w:rPr>
            </w:pPr>
            <w:r>
              <w:rPr>
                <w:rFonts w:hint="eastAsia" w:ascii="宋体" w:hAnsi="宋体" w:cs="宋体"/>
                <w:kern w:val="0"/>
                <w:sz w:val="21"/>
                <w:szCs w:val="21"/>
                <w:highlight w:val="none"/>
              </w:rPr>
              <w:t>询价通知书的响应程度审查</w:t>
            </w:r>
          </w:p>
        </w:tc>
        <w:tc>
          <w:tcPr>
            <w:tcW w:w="1984" w:type="dxa"/>
            <w:tcBorders>
              <w:top w:val="single" w:color="auto" w:sz="4" w:space="0"/>
              <w:left w:val="single" w:color="auto" w:sz="4" w:space="0"/>
              <w:bottom w:val="single" w:color="auto" w:sz="4" w:space="0"/>
              <w:right w:val="single" w:color="auto" w:sz="4" w:space="0"/>
            </w:tcBorders>
            <w:vAlign w:val="center"/>
          </w:tcPr>
          <w:p w14:paraId="5BDD1FCB">
            <w:pPr>
              <w:spacing w:line="360" w:lineRule="auto"/>
              <w:rPr>
                <w:rFonts w:ascii="宋体" w:hAnsi="宋体" w:cs="宋体"/>
                <w:kern w:val="0"/>
                <w:sz w:val="21"/>
                <w:szCs w:val="21"/>
                <w:highlight w:val="none"/>
              </w:rPr>
            </w:pPr>
            <w:r>
              <w:rPr>
                <w:rFonts w:hint="eastAsia" w:ascii="宋体" w:hAnsi="宋体" w:cs="宋体"/>
                <w:kern w:val="0"/>
                <w:sz w:val="21"/>
                <w:szCs w:val="21"/>
                <w:highlight w:val="none"/>
              </w:rPr>
              <w:t>响应文件内容</w:t>
            </w:r>
          </w:p>
        </w:tc>
        <w:tc>
          <w:tcPr>
            <w:tcW w:w="5409" w:type="dxa"/>
            <w:tcBorders>
              <w:top w:val="single" w:color="auto" w:sz="4" w:space="0"/>
              <w:left w:val="single" w:color="auto" w:sz="4" w:space="0"/>
              <w:bottom w:val="single" w:color="auto" w:sz="4" w:space="0"/>
              <w:right w:val="single" w:color="auto" w:sz="4" w:space="0"/>
            </w:tcBorders>
            <w:vAlign w:val="center"/>
          </w:tcPr>
          <w:p w14:paraId="62F7F02E">
            <w:pPr>
              <w:pStyle w:val="32"/>
              <w:spacing w:line="360" w:lineRule="auto"/>
              <w:rPr>
                <w:rFonts w:ascii="宋体" w:hAnsi="宋体" w:cs="宋体"/>
                <w:kern w:val="0"/>
                <w:sz w:val="21"/>
                <w:szCs w:val="21"/>
                <w:highlight w:val="none"/>
              </w:rPr>
            </w:pPr>
            <w:r>
              <w:rPr>
                <w:rFonts w:hint="eastAsia" w:ascii="宋体" w:hAnsi="宋体" w:cs="宋体"/>
                <w:kern w:val="0"/>
                <w:sz w:val="21"/>
                <w:szCs w:val="21"/>
                <w:highlight w:val="none"/>
              </w:rPr>
              <w:t>对询价通知书第三篇、第四篇规定的询价内容作出响应。</w:t>
            </w:r>
          </w:p>
        </w:tc>
      </w:tr>
      <w:tr w14:paraId="70D9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701A8F7">
            <w:pPr>
              <w:keepNext/>
              <w:keepLines/>
              <w:widowControl/>
              <w:spacing w:before="260" w:after="260" w:line="360" w:lineRule="auto"/>
              <w:jc w:val="left"/>
              <w:outlineLvl w:val="2"/>
              <w:rPr>
                <w:rFonts w:ascii="宋体" w:hAnsi="宋体" w:cs="宋体"/>
                <w:kern w:val="0"/>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68CED6CA">
            <w:pPr>
              <w:keepNext/>
              <w:keepLines/>
              <w:widowControl/>
              <w:spacing w:before="260" w:after="260" w:line="360" w:lineRule="auto"/>
              <w:jc w:val="left"/>
              <w:outlineLvl w:val="2"/>
              <w:rPr>
                <w:rFonts w:ascii="宋体" w:hAnsi="宋体" w:cs="宋体"/>
                <w:sz w:val="21"/>
                <w:szCs w:val="21"/>
                <w:highlight w:val="none"/>
                <w:lang w:val="zh-CN"/>
              </w:rPr>
            </w:pPr>
          </w:p>
        </w:tc>
        <w:tc>
          <w:tcPr>
            <w:tcW w:w="1984" w:type="dxa"/>
            <w:tcBorders>
              <w:top w:val="single" w:color="auto" w:sz="4" w:space="0"/>
              <w:left w:val="single" w:color="auto" w:sz="4" w:space="0"/>
              <w:bottom w:val="single" w:color="auto" w:sz="4" w:space="0"/>
              <w:right w:val="single" w:color="auto" w:sz="4" w:space="0"/>
            </w:tcBorders>
            <w:vAlign w:val="center"/>
          </w:tcPr>
          <w:p w14:paraId="4DF95032">
            <w:pPr>
              <w:spacing w:line="360" w:lineRule="auto"/>
              <w:rPr>
                <w:rFonts w:ascii="宋体" w:hAnsi="宋体" w:cs="宋体"/>
                <w:kern w:val="0"/>
                <w:sz w:val="21"/>
                <w:szCs w:val="21"/>
                <w:highlight w:val="none"/>
              </w:rPr>
            </w:pPr>
            <w:r>
              <w:rPr>
                <w:rFonts w:hint="eastAsia" w:ascii="宋体" w:hAnsi="宋体" w:cs="宋体"/>
                <w:kern w:val="0"/>
                <w:sz w:val="21"/>
                <w:szCs w:val="21"/>
                <w:highlight w:val="none"/>
              </w:rPr>
              <w:t>询价有效期</w:t>
            </w:r>
          </w:p>
        </w:tc>
        <w:tc>
          <w:tcPr>
            <w:tcW w:w="5409" w:type="dxa"/>
            <w:tcBorders>
              <w:top w:val="single" w:color="auto" w:sz="4" w:space="0"/>
              <w:left w:val="single" w:color="auto" w:sz="4" w:space="0"/>
              <w:bottom w:val="single" w:color="auto" w:sz="4" w:space="0"/>
              <w:right w:val="single" w:color="auto" w:sz="4" w:space="0"/>
            </w:tcBorders>
            <w:vAlign w:val="center"/>
          </w:tcPr>
          <w:p w14:paraId="7AAD43B5">
            <w:pPr>
              <w:spacing w:line="360" w:lineRule="auto"/>
              <w:rPr>
                <w:rFonts w:ascii="宋体" w:hAnsi="宋体" w:cs="宋体"/>
                <w:kern w:val="0"/>
                <w:sz w:val="21"/>
                <w:szCs w:val="21"/>
                <w:highlight w:val="none"/>
              </w:rPr>
            </w:pPr>
            <w:r>
              <w:rPr>
                <w:rFonts w:hint="eastAsia" w:ascii="宋体" w:hAnsi="宋体" w:cs="宋体"/>
                <w:kern w:val="0"/>
                <w:sz w:val="21"/>
                <w:szCs w:val="21"/>
                <w:highlight w:val="none"/>
              </w:rPr>
              <w:t>满足询价通知书</w:t>
            </w:r>
            <w:r>
              <w:rPr>
                <w:rFonts w:hint="eastAsia" w:ascii="宋体" w:hAnsi="宋体" w:cs="宋体"/>
                <w:sz w:val="21"/>
                <w:szCs w:val="21"/>
                <w:highlight w:val="none"/>
                <w:lang w:val="zh-CN"/>
              </w:rPr>
              <w:t>规定。</w:t>
            </w:r>
          </w:p>
        </w:tc>
      </w:tr>
    </w:tbl>
    <w:p w14:paraId="6A4DCCEC">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82BD803">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2）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8DECEFB">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（3）在询价过程中询价的任何一方不得向他人透露与询价有关的技术资料、价格或其他信息。</w:t>
      </w:r>
    </w:p>
    <w:p w14:paraId="61CD471A">
      <w:pPr>
        <w:pStyle w:val="5"/>
        <w:spacing w:before="0" w:after="0" w:line="360" w:lineRule="auto"/>
        <w:rPr>
          <w:rFonts w:ascii="宋体" w:hAnsi="宋体" w:cs="宋体"/>
          <w:bCs/>
          <w:sz w:val="21"/>
          <w:szCs w:val="21"/>
          <w:highlight w:val="none"/>
        </w:rPr>
      </w:pPr>
      <w:bookmarkStart w:id="88" w:name="_Toc25441"/>
      <w:r>
        <w:rPr>
          <w:rFonts w:hint="eastAsia" w:ascii="宋体" w:hAnsi="宋体" w:cs="宋体"/>
          <w:bCs/>
          <w:sz w:val="21"/>
          <w:szCs w:val="21"/>
          <w:highlight w:val="none"/>
        </w:rPr>
        <w:t>五、对技术和商务部分的评审</w:t>
      </w:r>
      <w:bookmarkEnd w:id="88"/>
    </w:p>
    <w:p w14:paraId="11023B6F">
      <w:pPr>
        <w:snapToGrid w:val="0"/>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lang w:eastAsia="zh-CN"/>
        </w:rPr>
        <w:t>1.</w:t>
      </w:r>
      <w:r>
        <w:rPr>
          <w:rFonts w:hint="eastAsia" w:ascii="宋体" w:hAnsi="宋体" w:cs="宋体"/>
          <w:bCs/>
          <w:sz w:val="21"/>
          <w:szCs w:val="21"/>
          <w:highlight w:val="none"/>
        </w:rPr>
        <w:t>“第三篇 询价项目技术需求”有一条及以上不能满足询价通知书要求的供应商为无效响应；</w:t>
      </w:r>
    </w:p>
    <w:p w14:paraId="3C6F2FAF">
      <w:pPr>
        <w:snapToGrid w:val="0"/>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lang w:eastAsia="zh-CN"/>
        </w:rPr>
        <w:t>2.</w:t>
      </w:r>
      <w:r>
        <w:rPr>
          <w:rFonts w:hint="eastAsia" w:ascii="宋体" w:hAnsi="宋体" w:cs="宋体"/>
          <w:bCs/>
          <w:sz w:val="21"/>
          <w:szCs w:val="21"/>
          <w:highlight w:val="none"/>
        </w:rPr>
        <w:t>“第四篇 询价项目商务需求”有一条及以上不能满足询价通知书要求的供应商为无效响应。</w:t>
      </w:r>
    </w:p>
    <w:p w14:paraId="6ADE6C98">
      <w:pPr>
        <w:pStyle w:val="5"/>
        <w:spacing w:before="0" w:after="0" w:line="360" w:lineRule="auto"/>
        <w:rPr>
          <w:rFonts w:ascii="宋体" w:hAnsi="宋体" w:cs="宋体"/>
          <w:bCs/>
          <w:sz w:val="21"/>
          <w:szCs w:val="21"/>
          <w:highlight w:val="none"/>
        </w:rPr>
      </w:pPr>
      <w:bookmarkStart w:id="89" w:name="_Toc102227320"/>
      <w:bookmarkStart w:id="90" w:name="_Toc342913394"/>
      <w:bookmarkStart w:id="91" w:name="_Toc521318175"/>
      <w:bookmarkStart w:id="92" w:name="_Toc192"/>
      <w:bookmarkStart w:id="93" w:name="_Toc20321"/>
      <w:bookmarkStart w:id="94" w:name="_Toc487204784"/>
      <w:bookmarkStart w:id="95" w:name="_Toc17851"/>
      <w:bookmarkStart w:id="96" w:name="_Toc426965635"/>
      <w:bookmarkStart w:id="97" w:name="_Toc19939"/>
      <w:bookmarkStart w:id="98" w:name="_Toc7319"/>
      <w:r>
        <w:rPr>
          <w:rFonts w:hint="eastAsia" w:ascii="宋体" w:hAnsi="宋体" w:cs="宋体"/>
          <w:bCs/>
          <w:sz w:val="21"/>
          <w:szCs w:val="21"/>
          <w:highlight w:val="none"/>
        </w:rPr>
        <w:t>六、成交</w:t>
      </w:r>
      <w:bookmarkEnd w:id="89"/>
      <w:r>
        <w:rPr>
          <w:rFonts w:hint="eastAsia" w:ascii="宋体" w:hAnsi="宋体" w:cs="宋体"/>
          <w:bCs/>
          <w:sz w:val="21"/>
          <w:szCs w:val="21"/>
          <w:highlight w:val="none"/>
        </w:rPr>
        <w:t>标准</w:t>
      </w:r>
      <w:bookmarkEnd w:id="90"/>
      <w:bookmarkEnd w:id="91"/>
      <w:bookmarkEnd w:id="92"/>
      <w:bookmarkEnd w:id="93"/>
      <w:bookmarkEnd w:id="94"/>
      <w:bookmarkEnd w:id="95"/>
      <w:bookmarkEnd w:id="96"/>
      <w:bookmarkEnd w:id="97"/>
      <w:bookmarkEnd w:id="98"/>
    </w:p>
    <w:p w14:paraId="76583A31">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1.</w:t>
      </w:r>
      <w:r>
        <w:rPr>
          <w:rFonts w:hint="eastAsia" w:ascii="宋体" w:hAnsi="宋体" w:cs="宋体"/>
          <w:sz w:val="21"/>
          <w:szCs w:val="21"/>
          <w:highlight w:val="none"/>
        </w:rPr>
        <w:t>询价小组将依照本询价通知书相关规定对质量和服务均能满足询价实质性响应要求的供应商所提交的报价进行政策扣减，按照由低到高的顺序提出3名以上成交候选人，并编写评审报告。</w:t>
      </w:r>
    </w:p>
    <w:p w14:paraId="49F87974">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rPr>
        <w:t>若供应商的报价相同，按服务条款的优劣顺序排列。</w:t>
      </w:r>
    </w:p>
    <w:p w14:paraId="29517B5D">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3.</w:t>
      </w:r>
      <w:r>
        <w:rPr>
          <w:rFonts w:hint="eastAsia" w:ascii="宋体" w:hAnsi="宋体" w:cs="宋体"/>
          <w:sz w:val="21"/>
          <w:szCs w:val="21"/>
          <w:highlight w:val="none"/>
        </w:rPr>
        <w:t>成交价格=成交供应商的报价</w:t>
      </w:r>
    </w:p>
    <w:p w14:paraId="3BB2C02D">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4.</w:t>
      </w:r>
      <w:r>
        <w:rPr>
          <w:rFonts w:hint="eastAsia" w:ascii="宋体" w:hAnsi="宋体" w:cs="宋体"/>
          <w:sz w:val="21"/>
          <w:szCs w:val="21"/>
          <w:highlight w:val="none"/>
        </w:rPr>
        <w:t>询价小组认为供应商</w:t>
      </w:r>
      <w:r>
        <w:rPr>
          <w:rFonts w:hint="eastAsia" w:ascii="宋体" w:hAnsi="宋体" w:cs="宋体"/>
          <w:kern w:val="0"/>
          <w:sz w:val="21"/>
          <w:szCs w:val="21"/>
          <w:highlight w:val="none"/>
        </w:rPr>
        <w:t>的报价明显低于其他通过符合性审查供应商的报价，有可能影响产品质量或者不能诚信履约的，应当要求其在评标现场合理的时间内提供书面说明，必要时提交相关证明材料；供应商不能证明其报价合理性的，询价小组应当将其作为无效投标处理。</w:t>
      </w:r>
    </w:p>
    <w:p w14:paraId="22968FFD">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lang w:eastAsia="zh-CN"/>
        </w:rPr>
        <w:t>5.</w:t>
      </w:r>
      <w:r>
        <w:rPr>
          <w:rFonts w:hint="eastAsia" w:ascii="宋体" w:hAnsi="宋体" w:cs="宋体"/>
          <w:sz w:val="21"/>
          <w:szCs w:val="21"/>
          <w:highlight w:val="none"/>
        </w:rPr>
        <w:t>采取采购人确定成交供应商的，采购代理机构应当在评审结束后2个工作日内将评审报告送采购人确认。采购人应当在收到评审报告后5个工作日内，从评审报告提出的成交候选人中，根据质量和服务均能满足询价通知书实质性响应要求且报价最低的原则确定成交供应商。采购人逾期未确定成交供应商且不提出异议的，视为确定评审报告提出的最后报价最低的供应商为成交供应商。采购人也可以授权询价小组直接确定成交供应商。</w:t>
      </w:r>
    </w:p>
    <w:p w14:paraId="68A9DFA7">
      <w:pPr>
        <w:snapToGrid w:val="0"/>
        <w:spacing w:line="360" w:lineRule="auto"/>
        <w:ind w:firstLine="350" w:firstLineChars="167"/>
        <w:rPr>
          <w:rFonts w:ascii="宋体" w:hAnsi="宋体" w:cs="宋体"/>
          <w:sz w:val="21"/>
          <w:szCs w:val="21"/>
          <w:highlight w:val="none"/>
        </w:rPr>
      </w:pPr>
      <w:r>
        <w:rPr>
          <w:rFonts w:hint="eastAsia" w:ascii="宋体" w:hAnsi="宋体" w:cs="宋体"/>
          <w:sz w:val="21"/>
          <w:szCs w:val="21"/>
          <w:highlight w:val="none"/>
          <w:lang w:eastAsia="zh-CN"/>
        </w:rPr>
        <w:t>6.</w:t>
      </w:r>
      <w:r>
        <w:rPr>
          <w:rFonts w:hint="eastAsia" w:ascii="宋体" w:hAnsi="宋体" w:cs="宋体"/>
          <w:sz w:val="21"/>
          <w:szCs w:val="21"/>
          <w:highlight w:val="none"/>
        </w:rPr>
        <w:t>成交供应商的变更</w:t>
      </w:r>
    </w:p>
    <w:p w14:paraId="3F965F36">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6.1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14:paraId="66C7F383">
      <w:pPr>
        <w:snapToGrid w:val="0"/>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6.2成交供应商无充分理由放弃成交的，采购人将会同采购代理机构把相关情况报财政部门，财政部门将根据《政府采购非招标采购方式管理办法》的相关规定对违规供应商进行处罚。</w:t>
      </w:r>
    </w:p>
    <w:p w14:paraId="36FD27C7">
      <w:pPr>
        <w:pStyle w:val="5"/>
        <w:spacing w:before="0" w:after="0" w:line="360" w:lineRule="auto"/>
        <w:rPr>
          <w:rFonts w:ascii="宋体" w:hAnsi="宋体" w:cs="宋体"/>
          <w:sz w:val="21"/>
          <w:szCs w:val="21"/>
          <w:highlight w:val="none"/>
        </w:rPr>
      </w:pPr>
      <w:bookmarkStart w:id="99" w:name="_Toc2878"/>
      <w:bookmarkStart w:id="100" w:name="_Toc8806"/>
      <w:bookmarkStart w:id="101" w:name="_Toc15727"/>
      <w:bookmarkStart w:id="102" w:name="_Toc521318176"/>
      <w:r>
        <w:rPr>
          <w:rFonts w:hint="eastAsia" w:ascii="宋体" w:hAnsi="宋体" w:cs="宋体"/>
          <w:sz w:val="21"/>
          <w:szCs w:val="21"/>
          <w:highlight w:val="none"/>
        </w:rPr>
        <w:t>七、评审依据</w:t>
      </w:r>
      <w:bookmarkEnd w:id="99"/>
      <w:bookmarkEnd w:id="100"/>
      <w:bookmarkEnd w:id="101"/>
      <w:bookmarkEnd w:id="102"/>
    </w:p>
    <w:p w14:paraId="66954746">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评审的依据为询价通知书和响应文件（含有效的补充文件）。询价小组判断响应文件对询价通知书的响应，仅基于响应文件本身而不靠外部证据。</w:t>
      </w:r>
    </w:p>
    <w:p w14:paraId="23D7CE60">
      <w:pPr>
        <w:pStyle w:val="5"/>
        <w:spacing w:before="0" w:after="0" w:line="360" w:lineRule="auto"/>
        <w:rPr>
          <w:rFonts w:ascii="宋体" w:hAnsi="宋体" w:cs="宋体"/>
          <w:sz w:val="21"/>
          <w:szCs w:val="21"/>
          <w:highlight w:val="none"/>
        </w:rPr>
      </w:pPr>
      <w:bookmarkStart w:id="103" w:name="_Toc487204785"/>
      <w:bookmarkStart w:id="104" w:name="_Toc426965636"/>
      <w:bookmarkStart w:id="105" w:name="_Toc30323"/>
      <w:bookmarkStart w:id="106" w:name="_Toc342913395"/>
      <w:bookmarkStart w:id="107" w:name="_Toc13238"/>
      <w:bookmarkStart w:id="108" w:name="_Toc15912"/>
      <w:bookmarkStart w:id="109" w:name="_Toc521318177"/>
      <w:bookmarkStart w:id="110" w:name="_Toc102227321"/>
      <w:r>
        <w:rPr>
          <w:rFonts w:hint="eastAsia" w:ascii="宋体" w:hAnsi="宋体" w:cs="宋体"/>
          <w:sz w:val="21"/>
          <w:szCs w:val="21"/>
          <w:highlight w:val="none"/>
        </w:rPr>
        <w:t>八、成交通知</w:t>
      </w:r>
      <w:bookmarkEnd w:id="103"/>
      <w:bookmarkEnd w:id="104"/>
      <w:bookmarkEnd w:id="105"/>
      <w:bookmarkEnd w:id="106"/>
      <w:bookmarkEnd w:id="107"/>
      <w:bookmarkEnd w:id="108"/>
      <w:bookmarkEnd w:id="109"/>
      <w:bookmarkEnd w:id="110"/>
    </w:p>
    <w:p w14:paraId="396F5DDE">
      <w:pPr>
        <w:spacing w:line="360" w:lineRule="auto"/>
        <w:ind w:firstLine="315" w:firstLineChars="150"/>
        <w:rPr>
          <w:rFonts w:ascii="宋体" w:hAnsi="宋体" w:cs="宋体"/>
          <w:bCs/>
          <w:sz w:val="21"/>
          <w:szCs w:val="21"/>
          <w:highlight w:val="none"/>
        </w:rPr>
      </w:pPr>
      <w:r>
        <w:rPr>
          <w:rFonts w:hint="eastAsia" w:ascii="宋体" w:hAnsi="宋体" w:cs="宋体"/>
          <w:bCs/>
          <w:sz w:val="21"/>
          <w:szCs w:val="21"/>
          <w:highlight w:val="none"/>
        </w:rPr>
        <w:t>（一）成交供应商确定后，采购人将公开发布成交结果公示。</w:t>
      </w:r>
    </w:p>
    <w:p w14:paraId="73754764">
      <w:pPr>
        <w:spacing w:line="360" w:lineRule="auto"/>
        <w:ind w:firstLine="315" w:firstLineChars="150"/>
        <w:rPr>
          <w:rFonts w:ascii="宋体" w:hAnsi="宋体" w:cs="宋体"/>
          <w:sz w:val="21"/>
          <w:szCs w:val="21"/>
          <w:highlight w:val="none"/>
        </w:rPr>
      </w:pPr>
      <w:r>
        <w:rPr>
          <w:rFonts w:hint="eastAsia" w:ascii="宋体" w:hAnsi="宋体" w:cs="宋体"/>
          <w:bCs/>
          <w:sz w:val="21"/>
          <w:szCs w:val="21"/>
          <w:highlight w:val="none"/>
        </w:rPr>
        <w:t>（二）结果公告发出同时，采购代理机构将以书面形式发出《成交</w:t>
      </w:r>
      <w:r>
        <w:rPr>
          <w:rFonts w:hint="eastAsia" w:ascii="宋体" w:hAnsi="宋体" w:cs="宋体"/>
          <w:sz w:val="21"/>
          <w:szCs w:val="21"/>
          <w:highlight w:val="none"/>
        </w:rPr>
        <w:t>通知书》。《成交通知书》一经发出即发生法律效力。</w:t>
      </w:r>
    </w:p>
    <w:p w14:paraId="52123B9E">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（三）《成交通知书》将作为签订合同的依据。</w:t>
      </w:r>
    </w:p>
    <w:p w14:paraId="36B4A8CB">
      <w:pPr>
        <w:pStyle w:val="5"/>
        <w:spacing w:before="0" w:after="0" w:line="360" w:lineRule="auto"/>
        <w:rPr>
          <w:rFonts w:ascii="宋体" w:hAnsi="宋体" w:cs="宋体"/>
          <w:sz w:val="21"/>
          <w:szCs w:val="21"/>
          <w:highlight w:val="none"/>
        </w:rPr>
      </w:pPr>
      <w:bookmarkStart w:id="111" w:name="_Toc102227322"/>
      <w:bookmarkStart w:id="112" w:name="_Toc30764"/>
      <w:bookmarkStart w:id="113" w:name="_Toc24852"/>
      <w:bookmarkStart w:id="114" w:name="_Toc426965638"/>
      <w:bookmarkStart w:id="115" w:name="_Toc487204787"/>
      <w:bookmarkStart w:id="116" w:name="_Toc17946"/>
      <w:bookmarkStart w:id="117" w:name="_Toc521318179"/>
      <w:bookmarkStart w:id="118" w:name="_Toc342913396"/>
      <w:r>
        <w:rPr>
          <w:rFonts w:hint="eastAsia" w:ascii="宋体" w:hAnsi="宋体" w:cs="宋体"/>
          <w:sz w:val="21"/>
          <w:szCs w:val="21"/>
          <w:highlight w:val="none"/>
        </w:rPr>
        <w:t>九、签订</w:t>
      </w:r>
      <w:bookmarkEnd w:id="111"/>
      <w:r>
        <w:rPr>
          <w:rFonts w:hint="eastAsia" w:ascii="宋体" w:hAnsi="宋体" w:cs="宋体"/>
          <w:sz w:val="21"/>
          <w:szCs w:val="21"/>
          <w:highlight w:val="none"/>
        </w:rPr>
        <w:t>合同</w:t>
      </w:r>
      <w:bookmarkEnd w:id="112"/>
      <w:bookmarkEnd w:id="113"/>
      <w:bookmarkEnd w:id="114"/>
      <w:bookmarkEnd w:id="115"/>
      <w:bookmarkEnd w:id="116"/>
      <w:bookmarkEnd w:id="117"/>
      <w:bookmarkEnd w:id="118"/>
    </w:p>
    <w:p w14:paraId="5DA50AF4">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（一）采购人与成交供应商应当在成交通知书发出之日起3个工作日内，按照询价通知书确定的采购标的、规格型号、采购金额、采购数量、技术和服务要求等事项签订采购合同，否则取消成交人资格。</w:t>
      </w:r>
    </w:p>
    <w:p w14:paraId="3CFB7850">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（二）询价通知书、成交供应商的响应文件及有效承诺文件等，均为签订合同的依据。</w:t>
      </w:r>
    </w:p>
    <w:p w14:paraId="783A6BE8">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（三）成交供应商未按照询价通知书确定的事项签订合同，或者与采购人另行订立背离合同实质性内容协议的，将承担相关法律责任。</w:t>
      </w:r>
    </w:p>
    <w:p w14:paraId="47D8FB76">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四）采购人不得向成交供应商提出超出询价以外的任何要求作为签订合同的条件，不得与成交供应商订立背离询价确定的合同文本以及采购标的、规格型号、采购金额、采购数量、技术和服务要求等实质性内容的协议。</w:t>
      </w:r>
    </w:p>
    <w:p w14:paraId="345725CF">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（五）除不可抗力等因素外，成交通知书发出后，采购人改变成交结果，或者成交供应商无正当理由拒绝签订政府采购合同的，应当承担相应的法律责任。</w:t>
      </w:r>
    </w:p>
    <w:p w14:paraId="29ECFE4B">
      <w:pPr>
        <w:spacing w:line="360" w:lineRule="auto"/>
        <w:ind w:firstLine="420" w:firstLineChars="200"/>
        <w:rPr>
          <w:rFonts w:ascii="宋体" w:hAnsi="宋体" w:cs="宋体"/>
          <w:sz w:val="21"/>
          <w:szCs w:val="21"/>
          <w:highlight w:val="none"/>
        </w:rPr>
      </w:pPr>
    </w:p>
    <w:p w14:paraId="45C33D7E">
      <w:pPr>
        <w:spacing w:line="360" w:lineRule="auto"/>
        <w:ind w:firstLine="420" w:firstLineChars="200"/>
        <w:rPr>
          <w:rFonts w:ascii="宋体" w:hAnsi="宋体" w:cs="宋体"/>
          <w:sz w:val="21"/>
          <w:szCs w:val="21"/>
          <w:highlight w:val="none"/>
        </w:rPr>
        <w:sectPr>
          <w:footerReference r:id="rId5" w:type="default"/>
          <w:pgSz w:w="11907" w:h="16840"/>
          <w:pgMar w:top="1134" w:right="1191" w:bottom="1021" w:left="1304" w:header="964" w:footer="992" w:gutter="0"/>
          <w:pgNumType w:fmt="numberInDash" w:start="1"/>
          <w:cols w:space="720" w:num="1"/>
          <w:docGrid w:linePitch="312" w:charSpace="0"/>
        </w:sectPr>
      </w:pPr>
    </w:p>
    <w:p w14:paraId="4C6FA93F">
      <w:pPr>
        <w:pStyle w:val="4"/>
        <w:spacing w:before="0" w:after="0" w:line="360" w:lineRule="auto"/>
        <w:jc w:val="center"/>
        <w:rPr>
          <w:rFonts w:ascii="宋体" w:hAnsi="宋体" w:eastAsia="宋体" w:cs="宋体"/>
          <w:bCs/>
          <w:kern w:val="0"/>
          <w:sz w:val="21"/>
          <w:szCs w:val="21"/>
          <w:highlight w:val="none"/>
        </w:rPr>
      </w:pPr>
      <w:bookmarkStart w:id="119" w:name="_Toc11568"/>
      <w:bookmarkStart w:id="120" w:name="_Toc9225"/>
      <w:bookmarkStart w:id="121" w:name="_Toc521318180"/>
      <w:bookmarkStart w:id="122" w:name="_Toc9159"/>
      <w:r>
        <w:rPr>
          <w:rFonts w:hint="eastAsia" w:ascii="宋体" w:hAnsi="宋体" w:eastAsia="宋体" w:cs="宋体"/>
          <w:sz w:val="44"/>
          <w:szCs w:val="44"/>
          <w:highlight w:val="none"/>
        </w:rPr>
        <w:t xml:space="preserve">第三篇 </w:t>
      </w:r>
      <w:bookmarkEnd w:id="119"/>
      <w:bookmarkEnd w:id="120"/>
      <w:bookmarkEnd w:id="121"/>
      <w:r>
        <w:rPr>
          <w:rFonts w:hint="eastAsia" w:ascii="宋体" w:hAnsi="宋体" w:eastAsia="宋体" w:cs="宋体"/>
          <w:sz w:val="44"/>
          <w:szCs w:val="44"/>
          <w:highlight w:val="none"/>
        </w:rPr>
        <w:t>询价项目技术需求</w:t>
      </w:r>
      <w:bookmarkEnd w:id="122"/>
    </w:p>
    <w:p w14:paraId="68BF069B">
      <w:pPr>
        <w:pStyle w:val="5"/>
        <w:spacing w:before="0" w:after="0" w:line="360" w:lineRule="auto"/>
        <w:rPr>
          <w:rFonts w:ascii="宋体" w:hAnsi="宋体" w:cs="宋体"/>
          <w:sz w:val="21"/>
          <w:szCs w:val="21"/>
          <w:highlight w:val="none"/>
        </w:rPr>
      </w:pPr>
      <w:bookmarkStart w:id="123" w:name="_Toc29174"/>
      <w:bookmarkStart w:id="124" w:name="_Toc10608"/>
      <w:bookmarkStart w:id="125" w:name="_Toc313536013"/>
      <w:bookmarkStart w:id="126" w:name="_Toc344475116"/>
      <w:bookmarkStart w:id="127" w:name="_Toc470709474"/>
      <w:bookmarkStart w:id="128" w:name="_Toc12789058"/>
      <w:r>
        <w:rPr>
          <w:rFonts w:hint="eastAsia" w:ascii="宋体" w:hAnsi="宋体" w:cs="宋体"/>
          <w:sz w:val="21"/>
          <w:szCs w:val="21"/>
          <w:highlight w:val="none"/>
        </w:rPr>
        <w:t>一、项目</w:t>
      </w:r>
      <w:bookmarkEnd w:id="123"/>
      <w:r>
        <w:rPr>
          <w:rFonts w:hint="eastAsia" w:ascii="宋体" w:hAnsi="宋体" w:cs="宋体"/>
          <w:sz w:val="21"/>
          <w:szCs w:val="21"/>
          <w:highlight w:val="none"/>
        </w:rPr>
        <w:t>施工内容</w:t>
      </w:r>
      <w:bookmarkEnd w:id="124"/>
    </w:p>
    <w:p w14:paraId="427DED4A">
      <w:pPr>
        <w:spacing w:line="360" w:lineRule="auto"/>
        <w:ind w:firstLine="315" w:firstLineChars="150"/>
        <w:rPr>
          <w:rFonts w:hint="eastAsia" w:ascii="宋体" w:hAnsi="宋体" w:cs="宋体"/>
          <w:sz w:val="21"/>
          <w:szCs w:val="21"/>
          <w:highlight w:val="none"/>
        </w:rPr>
      </w:pPr>
      <w:bookmarkStart w:id="129" w:name="_Toc1573"/>
      <w:bookmarkStart w:id="130" w:name="_Toc28580"/>
      <w:bookmarkStart w:id="131" w:name="_Toc106030880"/>
      <w:bookmarkStart w:id="132" w:name="_Toc26942"/>
      <w:bookmarkStart w:id="133" w:name="_Toc13563"/>
      <w:bookmarkStart w:id="134" w:name="_Toc30016"/>
      <w:bookmarkStart w:id="135" w:name="_Toc24801"/>
      <w:bookmarkStart w:id="136" w:name="_Toc8792"/>
      <w:r>
        <w:rPr>
          <w:rFonts w:hint="eastAsia" w:ascii="宋体" w:hAnsi="宋体" w:cs="宋体"/>
          <w:sz w:val="21"/>
          <w:szCs w:val="21"/>
          <w:highlight w:val="none"/>
        </w:rPr>
        <w:t>（一）项目名称：</w:t>
      </w:r>
      <w:bookmarkEnd w:id="129"/>
      <w:r>
        <w:rPr>
          <w:rFonts w:hint="eastAsia" w:ascii="宋体" w:hAnsi="宋体" w:cs="宋体"/>
          <w:sz w:val="21"/>
          <w:szCs w:val="21"/>
          <w:highlight w:val="none"/>
        </w:rPr>
        <w:t>重图教育培训中心</w:t>
      </w:r>
      <w:r>
        <w:rPr>
          <w:rFonts w:hint="eastAsia" w:ascii="宋体" w:hAnsi="宋体" w:cs="宋体"/>
          <w:sz w:val="21"/>
          <w:szCs w:val="21"/>
          <w:highlight w:val="none"/>
          <w:lang w:val="en-US" w:eastAsia="zh-CN"/>
        </w:rPr>
        <w:t>部分区域</w:t>
      </w:r>
      <w:r>
        <w:rPr>
          <w:rFonts w:hint="eastAsia" w:ascii="宋体" w:hAnsi="宋体" w:cs="宋体"/>
          <w:sz w:val="21"/>
          <w:szCs w:val="21"/>
          <w:highlight w:val="none"/>
        </w:rPr>
        <w:t>改造项目。</w:t>
      </w:r>
    </w:p>
    <w:p w14:paraId="50F2D4D8">
      <w:pPr>
        <w:spacing w:line="360" w:lineRule="auto"/>
        <w:ind w:firstLine="315" w:firstLineChars="150"/>
        <w:rPr>
          <w:rFonts w:hint="eastAsia" w:ascii="宋体" w:hAnsi="宋体" w:cs="宋体"/>
          <w:sz w:val="21"/>
          <w:szCs w:val="21"/>
          <w:highlight w:val="none"/>
        </w:rPr>
      </w:pPr>
      <w:r>
        <w:rPr>
          <w:rFonts w:hint="eastAsia" w:ascii="宋体" w:hAnsi="宋体" w:cs="宋体"/>
          <w:sz w:val="21"/>
          <w:szCs w:val="21"/>
          <w:highlight w:val="none"/>
        </w:rPr>
        <w:t>（二）施工范围：包括但不限于施工图纸范围内所有内容。</w:t>
      </w:r>
    </w:p>
    <w:p w14:paraId="620D6344">
      <w:pPr>
        <w:spacing w:line="360" w:lineRule="auto"/>
        <w:ind w:firstLine="315" w:firstLineChars="150"/>
        <w:rPr>
          <w:rFonts w:hint="eastAsia" w:ascii="宋体" w:hAnsi="宋体" w:cs="宋体"/>
          <w:sz w:val="21"/>
          <w:szCs w:val="21"/>
          <w:highlight w:val="none"/>
        </w:rPr>
      </w:pPr>
      <w:r>
        <w:rPr>
          <w:rFonts w:hint="eastAsia" w:ascii="宋体" w:hAnsi="宋体" w:cs="宋体"/>
          <w:sz w:val="21"/>
          <w:szCs w:val="21"/>
          <w:highlight w:val="none"/>
        </w:rPr>
        <w:t>（三）工程范围：装饰工程</w:t>
      </w:r>
      <w:r>
        <w:rPr>
          <w:rFonts w:hint="eastAsia" w:ascii="宋体" w:hAnsi="宋体" w:cs="宋体"/>
          <w:sz w:val="21"/>
          <w:szCs w:val="21"/>
          <w:highlight w:val="none"/>
          <w:lang w:eastAsia="zh-CN"/>
        </w:rPr>
        <w:t>、</w:t>
      </w:r>
      <w:r>
        <w:rPr>
          <w:rFonts w:hint="eastAsia" w:ascii="宋体" w:hAnsi="宋体" w:cs="宋体"/>
          <w:sz w:val="21"/>
          <w:szCs w:val="21"/>
          <w:highlight w:val="none"/>
        </w:rPr>
        <w:t>电气工程</w:t>
      </w:r>
      <w:r>
        <w:rPr>
          <w:rFonts w:hint="eastAsia" w:ascii="宋体" w:hAnsi="宋体" w:cs="宋体"/>
          <w:sz w:val="21"/>
          <w:szCs w:val="21"/>
          <w:highlight w:val="none"/>
          <w:lang w:eastAsia="zh-CN"/>
        </w:rPr>
        <w:t>、</w:t>
      </w:r>
      <w:r>
        <w:rPr>
          <w:rFonts w:hint="eastAsia" w:ascii="宋体" w:hAnsi="宋体" w:cs="宋体"/>
          <w:sz w:val="21"/>
          <w:szCs w:val="21"/>
          <w:highlight w:val="none"/>
        </w:rPr>
        <w:t>给排水工程</w:t>
      </w:r>
      <w:r>
        <w:rPr>
          <w:rFonts w:hint="eastAsia" w:ascii="宋体" w:hAnsi="宋体" w:cs="宋体"/>
          <w:sz w:val="21"/>
          <w:szCs w:val="21"/>
          <w:highlight w:val="none"/>
          <w:lang w:val="en-US" w:eastAsia="zh-CN"/>
        </w:rPr>
        <w:t>等</w:t>
      </w:r>
      <w:r>
        <w:rPr>
          <w:rFonts w:hint="eastAsia" w:ascii="宋体" w:hAnsi="宋体" w:cs="宋体"/>
          <w:sz w:val="21"/>
          <w:szCs w:val="21"/>
          <w:highlight w:val="none"/>
        </w:rPr>
        <w:t>。</w:t>
      </w:r>
    </w:p>
    <w:p w14:paraId="120D0EF8">
      <w:pPr>
        <w:spacing w:line="360" w:lineRule="auto"/>
        <w:ind w:firstLine="315" w:firstLineChars="150"/>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四</w:t>
      </w:r>
      <w:r>
        <w:rPr>
          <w:rFonts w:hint="eastAsia" w:ascii="宋体" w:hAnsi="宋体" w:cs="宋体"/>
          <w:sz w:val="21"/>
          <w:szCs w:val="21"/>
          <w:highlight w:val="none"/>
        </w:rPr>
        <w:t>）计划工期</w:t>
      </w:r>
      <w:r>
        <w:rPr>
          <w:rFonts w:hint="eastAsia" w:ascii="宋体" w:hAnsi="宋体" w:cs="宋体"/>
          <w:sz w:val="21"/>
          <w:szCs w:val="21"/>
          <w:highlight w:val="none"/>
          <w:lang w:eastAsia="zh-CN"/>
        </w:rPr>
        <w:t>：</w:t>
      </w:r>
      <w:r>
        <w:rPr>
          <w:rFonts w:hint="eastAsia" w:ascii="宋体" w:hAnsi="宋体" w:cs="宋体"/>
          <w:sz w:val="21"/>
          <w:szCs w:val="21"/>
          <w:highlight w:val="none"/>
        </w:rPr>
        <w:t xml:space="preserve"> </w:t>
      </w:r>
      <w:r>
        <w:rPr>
          <w:rFonts w:hint="eastAsia" w:ascii="宋体" w:hAnsi="宋体" w:cs="宋体"/>
          <w:sz w:val="21"/>
          <w:szCs w:val="21"/>
          <w:highlight w:val="none"/>
          <w:lang w:val="en-US" w:eastAsia="zh-CN"/>
        </w:rPr>
        <w:t>2</w:t>
      </w:r>
      <w:r>
        <w:rPr>
          <w:rFonts w:hint="eastAsia" w:ascii="宋体" w:hAnsi="宋体" w:cs="宋体"/>
          <w:sz w:val="21"/>
          <w:szCs w:val="21"/>
          <w:highlight w:val="none"/>
        </w:rPr>
        <w:t>0日历天。</w:t>
      </w:r>
    </w:p>
    <w:bookmarkEnd w:id="130"/>
    <w:bookmarkEnd w:id="131"/>
    <w:bookmarkEnd w:id="132"/>
    <w:bookmarkEnd w:id="133"/>
    <w:bookmarkEnd w:id="134"/>
    <w:bookmarkEnd w:id="135"/>
    <w:p w14:paraId="6112EDE6">
      <w:pPr>
        <w:spacing w:line="360" w:lineRule="auto"/>
        <w:ind w:firstLine="315" w:firstLineChars="150"/>
        <w:rPr>
          <w:rFonts w:ascii="宋体" w:hAnsi="宋体" w:cs="宋体"/>
          <w:sz w:val="21"/>
          <w:szCs w:val="21"/>
          <w:highlight w:val="none"/>
        </w:rPr>
      </w:pPr>
      <w:bookmarkStart w:id="137" w:name="_Toc1842"/>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五</w:t>
      </w:r>
      <w:r>
        <w:rPr>
          <w:rFonts w:hint="eastAsia" w:ascii="宋体" w:hAnsi="宋体" w:cs="宋体"/>
          <w:sz w:val="21"/>
          <w:szCs w:val="21"/>
          <w:highlight w:val="none"/>
          <w:lang w:eastAsia="zh-CN"/>
        </w:rPr>
        <w:t>）</w:t>
      </w:r>
      <w:r>
        <w:rPr>
          <w:rFonts w:hint="eastAsia" w:ascii="宋体" w:hAnsi="宋体" w:cs="宋体"/>
          <w:sz w:val="21"/>
          <w:szCs w:val="21"/>
          <w:highlight w:val="none"/>
        </w:rPr>
        <w:t>具体内容</w:t>
      </w:r>
      <w:bookmarkEnd w:id="137"/>
    </w:p>
    <w:p w14:paraId="6D4C3DA3">
      <w:pPr>
        <w:spacing w:line="360" w:lineRule="auto"/>
        <w:ind w:firstLine="315" w:firstLineChars="150"/>
        <w:rPr>
          <w:rFonts w:hint="eastAsia" w:ascii="宋体" w:hAnsi="宋体" w:cs="宋体"/>
          <w:sz w:val="21"/>
          <w:szCs w:val="21"/>
          <w:highlight w:val="none"/>
        </w:rPr>
      </w:pPr>
      <w:r>
        <w:rPr>
          <w:rFonts w:hint="eastAsia" w:ascii="宋体" w:hAnsi="宋体" w:cs="宋体"/>
          <w:sz w:val="21"/>
          <w:szCs w:val="21"/>
          <w:highlight w:val="none"/>
        </w:rPr>
        <w:t>1.全部工程内容包含《</w:t>
      </w:r>
      <w:r>
        <w:rPr>
          <w:rFonts w:hint="eastAsia" w:ascii="宋体" w:hAnsi="宋体" w:cs="宋体"/>
          <w:sz w:val="21"/>
          <w:szCs w:val="21"/>
          <w:highlight w:val="none"/>
          <w:lang w:val="en-US" w:eastAsia="zh-CN"/>
        </w:rPr>
        <w:t>附件：</w:t>
      </w:r>
      <w:r>
        <w:rPr>
          <w:rFonts w:hint="eastAsia" w:ascii="宋体" w:hAnsi="宋体" w:cs="宋体"/>
          <w:sz w:val="21"/>
          <w:szCs w:val="21"/>
          <w:highlight w:val="none"/>
        </w:rPr>
        <w:t>工程量清单</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图纸</w:t>
      </w:r>
      <w:r>
        <w:rPr>
          <w:rFonts w:hint="eastAsia" w:ascii="宋体" w:hAnsi="宋体" w:cs="宋体"/>
          <w:sz w:val="21"/>
          <w:szCs w:val="21"/>
          <w:highlight w:val="none"/>
        </w:rPr>
        <w:t>》和采购人发出的采购公告附件为准。供应商参与</w:t>
      </w:r>
      <w:r>
        <w:rPr>
          <w:rFonts w:hint="eastAsia" w:ascii="宋体" w:hAnsi="宋体" w:cs="宋体"/>
          <w:sz w:val="21"/>
          <w:szCs w:val="21"/>
          <w:highlight w:val="none"/>
          <w:lang w:val="en-US" w:eastAsia="zh-CN"/>
        </w:rPr>
        <w:t>投标</w:t>
      </w:r>
      <w:r>
        <w:rPr>
          <w:rFonts w:hint="eastAsia" w:ascii="宋体" w:hAnsi="宋体" w:cs="宋体"/>
          <w:sz w:val="21"/>
          <w:szCs w:val="21"/>
          <w:highlight w:val="none"/>
        </w:rPr>
        <w:t>前需仔细核对工程量清单，有可能出现歧义或理解上的偏差的内容等</w:t>
      </w:r>
      <w:r>
        <w:rPr>
          <w:rFonts w:hint="eastAsia" w:ascii="宋体" w:hAnsi="宋体" w:cs="宋体"/>
          <w:sz w:val="21"/>
          <w:szCs w:val="21"/>
          <w:highlight w:val="none"/>
          <w:lang w:eastAsia="zh-CN"/>
        </w:rPr>
        <w:t>，</w:t>
      </w:r>
      <w:r>
        <w:rPr>
          <w:rFonts w:hint="eastAsia" w:ascii="宋体" w:hAnsi="宋体" w:cs="宋体"/>
          <w:sz w:val="21"/>
          <w:szCs w:val="21"/>
          <w:highlight w:val="none"/>
        </w:rPr>
        <w:t>应主动联系采购人或采购代理机构澄清相关问题，采购人澄清的相关问题并以书面形式告知供应商并公告，未澄清的问题按已发布的</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文件、工程量清单为准，采购人有关澄清</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文件的任何形式的书面文件都将作为</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文件的合法组成部分，对供应商起约束作用。</w:t>
      </w:r>
    </w:p>
    <w:p w14:paraId="243B9A6A">
      <w:pPr>
        <w:spacing w:line="360" w:lineRule="auto"/>
        <w:ind w:firstLine="315" w:firstLineChars="150"/>
        <w:rPr>
          <w:rFonts w:hint="eastAsia" w:ascii="宋体" w:hAnsi="宋体" w:cs="宋体"/>
          <w:sz w:val="21"/>
          <w:szCs w:val="21"/>
          <w:highlight w:val="none"/>
        </w:rPr>
      </w:pPr>
      <w:r>
        <w:rPr>
          <w:rFonts w:hint="eastAsia" w:ascii="宋体" w:hAnsi="宋体" w:cs="宋体"/>
          <w:sz w:val="21"/>
          <w:szCs w:val="21"/>
          <w:highlight w:val="none"/>
        </w:rPr>
        <w:t>2.无论供应商对</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文件所有内容是否认真阅读，采购人均认为供应商对</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文件所有内容已不存在疑义并已充分理解，其响应文件已充分考虑到本</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文件内容所存在的各种风险。</w:t>
      </w:r>
    </w:p>
    <w:p w14:paraId="10816C69">
      <w:pPr>
        <w:pStyle w:val="5"/>
        <w:spacing w:before="0" w:after="0" w:line="360" w:lineRule="auto"/>
        <w:rPr>
          <w:rFonts w:ascii="宋体" w:hAnsi="宋体" w:cs="宋体"/>
          <w:sz w:val="21"/>
          <w:szCs w:val="21"/>
          <w:highlight w:val="none"/>
        </w:rPr>
      </w:pPr>
      <w:bookmarkStart w:id="138" w:name="_Toc32433"/>
      <w:r>
        <w:rPr>
          <w:rFonts w:hint="eastAsia" w:ascii="宋体" w:hAnsi="宋体" w:cs="宋体"/>
          <w:sz w:val="21"/>
          <w:szCs w:val="21"/>
          <w:highlight w:val="none"/>
        </w:rPr>
        <w:t>二、</w:t>
      </w:r>
      <w:bookmarkEnd w:id="136"/>
      <w:r>
        <w:rPr>
          <w:rFonts w:hint="eastAsia" w:ascii="宋体" w:hAnsi="宋体" w:cs="宋体"/>
          <w:sz w:val="21"/>
          <w:szCs w:val="21"/>
          <w:highlight w:val="none"/>
        </w:rPr>
        <w:t>工程质量及人员要求</w:t>
      </w:r>
      <w:bookmarkEnd w:id="138"/>
    </w:p>
    <w:p w14:paraId="20D57F44">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rPr>
        <w:t>（一）工程质量要求及保证</w:t>
      </w:r>
    </w:p>
    <w:p w14:paraId="0BF158FD">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lang w:eastAsia="zh-CN"/>
        </w:rPr>
        <w:t>1.</w:t>
      </w:r>
      <w:r>
        <w:rPr>
          <w:rFonts w:hint="eastAsia" w:ascii="宋体" w:hAnsi="宋体" w:cs="宋体"/>
          <w:sz w:val="21"/>
          <w:szCs w:val="21"/>
          <w:highlight w:val="none"/>
        </w:rPr>
        <w:t>设备和材料质量总体要求：所供相关设备和材料必须货真价实，符合环保节能要求，假冒伪劣产品不得参与政府采购；所供设备和材料的各项手续、文件必须真实完整有效；其他材料各项技术参数、质量指标必须符合国家技术质量监督机构及有关管理部门和行业的规定和标准，满足本项目要求。</w:t>
      </w:r>
    </w:p>
    <w:p w14:paraId="3C6D6FD7">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rPr>
        <w:t>质量保证期</w:t>
      </w:r>
      <w:r>
        <w:rPr>
          <w:rFonts w:hint="eastAsia" w:ascii="宋体" w:hAnsi="宋体" w:cs="宋体"/>
          <w:sz w:val="21"/>
          <w:szCs w:val="21"/>
          <w:highlight w:val="none"/>
          <w:lang w:eastAsia="zh-CN"/>
        </w:rPr>
        <w:t>：</w:t>
      </w:r>
      <w:r>
        <w:rPr>
          <w:rFonts w:hint="eastAsia" w:ascii="宋体" w:hAnsi="宋体" w:cs="宋体"/>
          <w:sz w:val="21"/>
          <w:szCs w:val="21"/>
          <w:highlight w:val="none"/>
        </w:rPr>
        <w:t>满足重庆市建设工程质量监督总站监制《重庆市建设工程质量保修书》相关要求，本项目质保期为2年。</w:t>
      </w:r>
    </w:p>
    <w:p w14:paraId="5E730AED">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lang w:eastAsia="zh-CN"/>
        </w:rPr>
        <w:t>3.</w:t>
      </w:r>
      <w:r>
        <w:rPr>
          <w:rFonts w:hint="eastAsia" w:ascii="宋体" w:hAnsi="宋体" w:cs="宋体"/>
          <w:sz w:val="21"/>
          <w:szCs w:val="21"/>
          <w:highlight w:val="none"/>
        </w:rPr>
        <w:t>属于国家规定“三包”范围的，其产品质量保证期不得低于“三包”规定。</w:t>
      </w:r>
    </w:p>
    <w:p w14:paraId="1D0B43AA">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lang w:eastAsia="zh-CN"/>
        </w:rPr>
        <w:t>4.</w:t>
      </w:r>
      <w:r>
        <w:rPr>
          <w:rFonts w:hint="eastAsia" w:ascii="宋体" w:hAnsi="宋体" w:cs="宋体"/>
          <w:sz w:val="21"/>
          <w:szCs w:val="21"/>
          <w:highlight w:val="none"/>
        </w:rPr>
        <w:t>成交供应商质量保证期承诺优于国家“三包”规定的，按成交供应商实际承诺执行。</w:t>
      </w:r>
    </w:p>
    <w:p w14:paraId="3035CF01">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lang w:eastAsia="zh-CN"/>
        </w:rPr>
        <w:t>5.</w:t>
      </w:r>
      <w:r>
        <w:rPr>
          <w:rFonts w:hint="eastAsia" w:ascii="宋体" w:hAnsi="宋体" w:cs="宋体"/>
          <w:sz w:val="21"/>
          <w:szCs w:val="21"/>
          <w:highlight w:val="none"/>
        </w:rPr>
        <w:t>在保修期内，所有设备和施工质量缺陷的维护及维修（非人为损坏）均为免费。</w:t>
      </w:r>
    </w:p>
    <w:p w14:paraId="1A8F6A67">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lang w:eastAsia="zh-CN"/>
        </w:rPr>
        <w:t>6.</w:t>
      </w:r>
      <w:r>
        <w:rPr>
          <w:rFonts w:hint="eastAsia" w:ascii="宋体" w:hAnsi="宋体" w:cs="宋体"/>
          <w:sz w:val="21"/>
          <w:szCs w:val="21"/>
          <w:highlight w:val="none"/>
        </w:rPr>
        <w:t>在保修期内，所有设备维护和施工质量缺陷维修均为现场服务，由此产生的费用均不再收取。</w:t>
      </w:r>
    </w:p>
    <w:p w14:paraId="74EF7B72">
      <w:pPr>
        <w:spacing w:line="360" w:lineRule="auto"/>
        <w:ind w:right="12" w:firstLine="480"/>
        <w:rPr>
          <w:rFonts w:ascii="宋体" w:hAnsi="宋体" w:cs="宋体"/>
          <w:sz w:val="21"/>
          <w:szCs w:val="21"/>
          <w:highlight w:val="none"/>
        </w:rPr>
      </w:pPr>
      <w:r>
        <w:rPr>
          <w:rFonts w:hint="eastAsia" w:ascii="宋体" w:hAnsi="宋体" w:cs="宋体"/>
          <w:sz w:val="21"/>
          <w:szCs w:val="21"/>
          <w:highlight w:val="none"/>
          <w:lang w:eastAsia="zh-CN"/>
        </w:rPr>
        <w:t>7.</w:t>
      </w:r>
      <w:r>
        <w:rPr>
          <w:rFonts w:hint="eastAsia" w:ascii="宋体" w:hAnsi="宋体" w:cs="宋体"/>
          <w:sz w:val="21"/>
          <w:szCs w:val="21"/>
          <w:highlight w:val="none"/>
        </w:rPr>
        <w:t>符合国家行业和重庆市现行工程建设法律法规和管理规范要求，工程质量等级“合格”。</w:t>
      </w:r>
    </w:p>
    <w:p w14:paraId="7B40E258">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rPr>
        <w:t>（二）</w:t>
      </w:r>
      <w:r>
        <w:rPr>
          <w:rFonts w:hint="eastAsia" w:ascii="宋体" w:hAnsi="宋体" w:cs="宋体"/>
          <w:sz w:val="21"/>
          <w:szCs w:val="21"/>
          <w:highlight w:val="none"/>
          <w:lang w:val="en-US" w:eastAsia="zh-CN"/>
        </w:rPr>
        <w:t>人员</w:t>
      </w:r>
      <w:r>
        <w:rPr>
          <w:rFonts w:hint="eastAsia" w:ascii="宋体" w:hAnsi="宋体" w:cs="宋体"/>
          <w:sz w:val="21"/>
          <w:szCs w:val="21"/>
          <w:highlight w:val="none"/>
        </w:rPr>
        <w:t>要求</w:t>
      </w:r>
    </w:p>
    <w:p w14:paraId="5D6D23AC">
      <w:pPr>
        <w:spacing w:line="360" w:lineRule="auto"/>
        <w:ind w:right="12" w:firstLine="480"/>
        <w:rPr>
          <w:rFonts w:hint="eastAsia" w:ascii="宋体" w:hAnsi="宋体" w:cs="宋体"/>
          <w:sz w:val="21"/>
          <w:szCs w:val="21"/>
          <w:highlight w:val="none"/>
        </w:rPr>
      </w:pPr>
      <w:bookmarkStart w:id="139" w:name="_Toc14366"/>
      <w:r>
        <w:rPr>
          <w:rFonts w:hint="eastAsia" w:ascii="宋体" w:hAnsi="宋体" w:cs="宋体"/>
          <w:sz w:val="21"/>
          <w:szCs w:val="21"/>
          <w:highlight w:val="none"/>
          <w:lang w:val="en-US" w:eastAsia="zh-CN"/>
        </w:rPr>
        <w:t>1.项目负责人</w:t>
      </w:r>
      <w:r>
        <w:rPr>
          <w:rFonts w:hint="eastAsia" w:ascii="宋体" w:hAnsi="宋体" w:cs="宋体"/>
          <w:sz w:val="21"/>
          <w:szCs w:val="21"/>
          <w:highlight w:val="none"/>
        </w:rPr>
        <w:t>（1人）</w:t>
      </w:r>
    </w:p>
    <w:p w14:paraId="5BBEFABF">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rPr>
        <w:t>拟派的</w:t>
      </w:r>
      <w:r>
        <w:rPr>
          <w:rFonts w:hint="eastAsia" w:ascii="宋体" w:hAnsi="宋体" w:cs="宋体"/>
          <w:sz w:val="21"/>
          <w:szCs w:val="21"/>
          <w:highlight w:val="none"/>
          <w:lang w:val="en-US" w:eastAsia="zh-CN"/>
        </w:rPr>
        <w:t>项目</w:t>
      </w:r>
      <w:r>
        <w:rPr>
          <w:rFonts w:hint="eastAsia" w:ascii="宋体" w:hAnsi="宋体" w:cs="宋体"/>
          <w:sz w:val="21"/>
          <w:szCs w:val="21"/>
          <w:highlight w:val="none"/>
        </w:rPr>
        <w:t>负责人具有</w:t>
      </w:r>
      <w:r>
        <w:rPr>
          <w:rFonts w:hint="eastAsia" w:ascii="宋体" w:hAnsi="宋体" w:cs="宋体"/>
          <w:sz w:val="21"/>
          <w:szCs w:val="21"/>
          <w:highlight w:val="none"/>
          <w:lang w:val="en-US" w:eastAsia="zh-CN"/>
        </w:rPr>
        <w:t>二级建造师资格证书</w:t>
      </w:r>
      <w:r>
        <w:rPr>
          <w:rFonts w:hint="eastAsia" w:ascii="宋体" w:hAnsi="宋体" w:cs="宋体"/>
          <w:sz w:val="21"/>
          <w:szCs w:val="21"/>
          <w:highlight w:val="none"/>
        </w:rPr>
        <w:t>及以上</w:t>
      </w:r>
      <w:r>
        <w:rPr>
          <w:rFonts w:hint="eastAsia" w:ascii="宋体" w:hAnsi="宋体" w:cs="宋体"/>
          <w:sz w:val="21"/>
          <w:szCs w:val="21"/>
          <w:highlight w:val="none"/>
          <w:lang w:val="en-US" w:eastAsia="zh-CN"/>
        </w:rPr>
        <w:t>资格</w:t>
      </w:r>
      <w:r>
        <w:rPr>
          <w:rFonts w:hint="eastAsia" w:ascii="宋体" w:hAnsi="宋体" w:cs="宋体"/>
          <w:sz w:val="21"/>
          <w:szCs w:val="21"/>
          <w:highlight w:val="none"/>
        </w:rPr>
        <w:t>【1.提供人员证书复印件，加盖供应商公章；2.提供供应商为其缴纳的202</w:t>
      </w:r>
      <w:r>
        <w:rPr>
          <w:rFonts w:hint="eastAsia" w:ascii="宋体" w:hAnsi="宋体" w:cs="宋体"/>
          <w:sz w:val="21"/>
          <w:szCs w:val="21"/>
          <w:highlight w:val="none"/>
          <w:lang w:val="en-US" w:eastAsia="zh-CN"/>
        </w:rPr>
        <w:t>6</w:t>
      </w:r>
      <w:r>
        <w:rPr>
          <w:rFonts w:hint="eastAsia" w:ascii="宋体" w:hAnsi="宋体" w:cs="宋体"/>
          <w:sz w:val="21"/>
          <w:szCs w:val="21"/>
          <w:highlight w:val="none"/>
        </w:rPr>
        <w:t>年任意1月社保证明复印件并加盖供应商公章】。</w:t>
      </w:r>
    </w:p>
    <w:p w14:paraId="5E2CDB18">
      <w:pPr>
        <w:pStyle w:val="5"/>
        <w:spacing w:before="0" w:after="0" w:line="360" w:lineRule="auto"/>
        <w:rPr>
          <w:rFonts w:ascii="宋体" w:hAnsi="宋体" w:cs="宋体"/>
          <w:sz w:val="21"/>
          <w:szCs w:val="21"/>
          <w:highlight w:val="none"/>
        </w:rPr>
      </w:pPr>
      <w:bookmarkStart w:id="140" w:name="_Toc3373"/>
      <w:bookmarkStart w:id="141" w:name="_Toc28167"/>
      <w:r>
        <w:rPr>
          <w:rFonts w:hint="eastAsia" w:ascii="宋体" w:hAnsi="宋体" w:cs="宋体"/>
          <w:sz w:val="21"/>
          <w:szCs w:val="21"/>
          <w:highlight w:val="none"/>
        </w:rPr>
        <w:t>三、现场踏勘</w:t>
      </w:r>
      <w:bookmarkEnd w:id="140"/>
      <w:bookmarkEnd w:id="141"/>
    </w:p>
    <w:p w14:paraId="7E341E8A">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rPr>
        <w:t>采购人不集中组织现场踏勘。供应商需派出本项目拟派的技术负责人自行踏勘现场，提前充分了解施工场地和相关的周边环境情况，避免工程量及施工措施变化带来的报价偏差影响施工作业，任何因忽视或误解工地情况而导致的索赔或工期延长或要求采购方调整综合单价的申请将均不获批准。现场查勘所产生的费用及安全责任均由供应商自行负责。</w:t>
      </w:r>
    </w:p>
    <w:p w14:paraId="6159110E">
      <w:pPr>
        <w:pStyle w:val="5"/>
        <w:spacing w:before="0" w:after="0" w:line="360" w:lineRule="auto"/>
        <w:rPr>
          <w:rFonts w:ascii="宋体" w:hAnsi="宋体" w:cs="宋体"/>
          <w:sz w:val="21"/>
          <w:szCs w:val="21"/>
          <w:highlight w:val="none"/>
        </w:rPr>
      </w:pPr>
      <w:bookmarkStart w:id="142" w:name="_Toc13360"/>
      <w:r>
        <w:rPr>
          <w:rFonts w:hint="eastAsia" w:ascii="宋体" w:hAnsi="宋体" w:cs="宋体"/>
          <w:sz w:val="21"/>
          <w:szCs w:val="21"/>
          <w:highlight w:val="none"/>
        </w:rPr>
        <w:t>四、其他</w:t>
      </w:r>
      <w:bookmarkEnd w:id="142"/>
    </w:p>
    <w:p w14:paraId="635838AA">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rPr>
        <w:t>（一）本项目施工需符合国家、地方、行业各项规范，且施工单位需制定专门的安全措施方案。</w:t>
      </w:r>
    </w:p>
    <w:p w14:paraId="4DC254F9">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rPr>
        <w:t>（二）建立定期的安全活动制度，班组每天进行班前、班后的安全检查及时</w:t>
      </w:r>
      <w:r>
        <w:rPr>
          <w:rFonts w:hint="eastAsia" w:ascii="宋体" w:hAnsi="宋体" w:cs="宋体"/>
          <w:sz w:val="21"/>
          <w:szCs w:val="21"/>
          <w:highlight w:val="none"/>
          <w:lang w:eastAsia="zh-CN"/>
        </w:rPr>
        <w:t>消除</w:t>
      </w:r>
      <w:r>
        <w:rPr>
          <w:rFonts w:hint="eastAsia" w:ascii="宋体" w:hAnsi="宋体" w:cs="宋体"/>
          <w:sz w:val="21"/>
          <w:szCs w:val="21"/>
          <w:highlight w:val="none"/>
        </w:rPr>
        <w:t>安全隐患，根据施工实际情况，提出安全生产措施，及时解决安全生产上存在的各种问题，协助解决安全生产中的疑难问题。</w:t>
      </w:r>
    </w:p>
    <w:p w14:paraId="0993BC13">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rPr>
        <w:t>（三）安全职责：在施工等过程中发生任何安全事故，一切后果由成交供应商自行负责，采购人不承担任何责任。</w:t>
      </w:r>
    </w:p>
    <w:p w14:paraId="5FB0E589">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rPr>
        <w:t>（四）施工期间须采取相关措施，保障采购人单位业务正常开展。</w:t>
      </w:r>
    </w:p>
    <w:p w14:paraId="793D99B6">
      <w:pPr>
        <w:spacing w:line="360" w:lineRule="auto"/>
        <w:ind w:right="12" w:firstLine="48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（五）因改造出现其他位置装修或其他设备破坏、损坏的，由供应商承担全部恢复责任，不另行计费。</w:t>
      </w:r>
    </w:p>
    <w:p w14:paraId="0035A73D">
      <w:pPr>
        <w:spacing w:line="360" w:lineRule="auto"/>
        <w:ind w:right="12" w:firstLine="48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（六）由于施工区域外为人员密集区域，人流量大，需按照开馆时间安排作业，开馆期间禁止进行灰尘大或噪声超过50分贝的施工作业。（开馆时间详见重庆图书馆官网）</w:t>
      </w:r>
    </w:p>
    <w:p w14:paraId="146007C7">
      <w:pPr>
        <w:spacing w:line="360" w:lineRule="auto"/>
        <w:ind w:right="12" w:firstLine="48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（七）装运施工材料需在开馆结束后进行，开馆期间严禁搬运施工材料，以免造成人员伤害。</w:t>
      </w:r>
    </w:p>
    <w:p w14:paraId="238272CF">
      <w:pPr>
        <w:spacing w:line="360" w:lineRule="auto"/>
        <w:ind w:right="12" w:firstLine="48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（八）除渣运距较长，供应商需保证除渣作业不破坏现有装修和设备，做好除渣地面保护。除渣后需及时清理路径上的建渣及灰尘，不影响正常开馆。</w:t>
      </w:r>
    </w:p>
    <w:p w14:paraId="1790C3A3">
      <w:pPr>
        <w:spacing w:line="360" w:lineRule="auto"/>
        <w:ind w:right="12" w:firstLine="48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（九）建渣堆放及材料转运需占用车库停车位，需与车库管理方协商解决，费用自理。</w:t>
      </w:r>
    </w:p>
    <w:p w14:paraId="0CB8FB4D">
      <w:pPr>
        <w:spacing w:line="360" w:lineRule="auto"/>
        <w:ind w:right="12" w:firstLine="48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（十）现场需配合采购人、物业管理处工作人员的管理，一旦出现因施工原因造成的读者投诉，需无条件立即停工，等问题解决后才能复工。</w:t>
      </w:r>
    </w:p>
    <w:p w14:paraId="350CB9AB">
      <w:pPr>
        <w:spacing w:line="360" w:lineRule="auto"/>
        <w:ind w:right="12" w:firstLine="480"/>
        <w:rPr>
          <w:rFonts w:hint="eastAsia" w:ascii="宋体" w:hAnsi="宋体" w:cs="宋体"/>
          <w:sz w:val="21"/>
          <w:szCs w:val="21"/>
          <w:highlight w:val="none"/>
        </w:rPr>
      </w:pPr>
      <w:r>
        <w:rPr>
          <w:rFonts w:hint="eastAsia" w:ascii="宋体" w:hAnsi="宋体" w:cs="宋体"/>
          <w:sz w:val="21"/>
          <w:szCs w:val="21"/>
          <w:highlight w:val="none"/>
          <w:lang w:val="en-US" w:eastAsia="zh-CN"/>
        </w:rPr>
        <w:t>（十一）施工期间焊接、切割金属等作业需做好防火措施，措施需通过采购人物业管理处工作人员审核。</w:t>
      </w:r>
    </w:p>
    <w:p w14:paraId="25F7F989">
      <w:pPr>
        <w:spacing w:line="360" w:lineRule="auto"/>
        <w:ind w:right="12" w:firstLine="480"/>
        <w:rPr>
          <w:rFonts w:hint="eastAsia" w:ascii="宋体" w:hAnsi="宋体" w:cs="宋体"/>
          <w:sz w:val="21"/>
          <w:szCs w:val="21"/>
          <w:highlight w:val="none"/>
        </w:rPr>
        <w:sectPr>
          <w:footerReference r:id="rId6" w:type="default"/>
          <w:footerReference r:id="rId7" w:type="even"/>
          <w:pgSz w:w="11907" w:h="16840"/>
          <w:pgMar w:top="1134" w:right="1191" w:bottom="1134" w:left="1304" w:header="964" w:footer="992" w:gutter="0"/>
          <w:pgNumType w:fmt="numberInDash"/>
          <w:cols w:space="720" w:num="1"/>
          <w:docGrid w:linePitch="312" w:charSpace="0"/>
        </w:sectPr>
      </w:pPr>
    </w:p>
    <w:bookmarkEnd w:id="125"/>
    <w:bookmarkEnd w:id="126"/>
    <w:bookmarkEnd w:id="127"/>
    <w:bookmarkEnd w:id="139"/>
    <w:p w14:paraId="4CC8B3A5">
      <w:pPr>
        <w:pStyle w:val="4"/>
        <w:spacing w:before="0" w:after="0" w:line="360" w:lineRule="auto"/>
        <w:ind w:firstLine="2650" w:firstLineChars="600"/>
        <w:rPr>
          <w:rFonts w:ascii="宋体" w:hAnsi="宋体" w:eastAsia="宋体" w:cs="宋体"/>
          <w:sz w:val="44"/>
          <w:szCs w:val="44"/>
          <w:highlight w:val="none"/>
        </w:rPr>
      </w:pPr>
      <w:bookmarkStart w:id="143" w:name="_Toc4145"/>
      <w:bookmarkStart w:id="144" w:name="_Toc521318183"/>
      <w:bookmarkStart w:id="145" w:name="_Toc26318"/>
      <w:bookmarkStart w:id="146" w:name="_Toc16507"/>
      <w:r>
        <w:rPr>
          <w:rFonts w:hint="eastAsia" w:ascii="宋体" w:hAnsi="宋体" w:eastAsia="宋体" w:cs="宋体"/>
          <w:sz w:val="44"/>
          <w:szCs w:val="44"/>
          <w:highlight w:val="none"/>
        </w:rPr>
        <w:t>第四篇 询价项目商务需求</w:t>
      </w:r>
      <w:bookmarkEnd w:id="143"/>
    </w:p>
    <w:bookmarkEnd w:id="128"/>
    <w:bookmarkEnd w:id="144"/>
    <w:bookmarkEnd w:id="145"/>
    <w:bookmarkEnd w:id="146"/>
    <w:p w14:paraId="7C835BA1">
      <w:pPr>
        <w:pStyle w:val="5"/>
        <w:spacing w:before="0" w:after="0" w:line="360" w:lineRule="auto"/>
        <w:rPr>
          <w:rFonts w:ascii="宋体" w:hAnsi="宋体" w:cs="宋体"/>
          <w:sz w:val="21"/>
          <w:szCs w:val="21"/>
          <w:highlight w:val="none"/>
        </w:rPr>
      </w:pPr>
      <w:bookmarkStart w:id="147" w:name="_Toc4035"/>
      <w:bookmarkStart w:id="148" w:name="_Toc23462"/>
      <w:bookmarkStart w:id="149" w:name="_Toc28609"/>
      <w:bookmarkStart w:id="150" w:name="_Toc529376994"/>
      <w:bookmarkStart w:id="151" w:name="_Toc493506291"/>
      <w:bookmarkStart w:id="152" w:name="_Toc267320050"/>
      <w:bookmarkStart w:id="153" w:name="_Toc12789072"/>
      <w:bookmarkStart w:id="154" w:name="_Toc487204796"/>
      <w:r>
        <w:rPr>
          <w:rFonts w:hint="eastAsia" w:ascii="宋体" w:hAnsi="宋体" w:cs="宋体"/>
          <w:sz w:val="21"/>
          <w:szCs w:val="21"/>
          <w:highlight w:val="none"/>
        </w:rPr>
        <w:t>一、工期、施工地点及验收方式</w:t>
      </w:r>
      <w:bookmarkEnd w:id="147"/>
      <w:bookmarkEnd w:id="148"/>
      <w:bookmarkEnd w:id="149"/>
    </w:p>
    <w:p w14:paraId="1D57D7D0">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（一）工期：合同签订之日起</w:t>
      </w:r>
      <w:r>
        <w:rPr>
          <w:rFonts w:hint="eastAsia" w:ascii="宋体" w:hAnsi="宋体" w:cs="宋体"/>
          <w:sz w:val="21"/>
          <w:szCs w:val="21"/>
          <w:highlight w:val="none"/>
          <w:lang w:val="en-US" w:eastAsia="zh-CN"/>
        </w:rPr>
        <w:t>2</w:t>
      </w:r>
      <w:r>
        <w:rPr>
          <w:rFonts w:hint="eastAsia" w:ascii="宋体" w:hAnsi="宋体" w:cs="宋体"/>
          <w:sz w:val="21"/>
          <w:szCs w:val="21"/>
          <w:highlight w:val="none"/>
        </w:rPr>
        <w:t>0个日历天内竣工并通过验收。</w:t>
      </w:r>
    </w:p>
    <w:p w14:paraId="2D8AC62A">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（二）地点：重庆市沙坪坝区重图教育培训中心。</w:t>
      </w:r>
    </w:p>
    <w:p w14:paraId="558D7104">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（三）验收方式：</w:t>
      </w:r>
      <w:bookmarkStart w:id="155" w:name="_Toc21389"/>
    </w:p>
    <w:p w14:paraId="37A46D81">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1.工程完工后，按国家相关标准验收程序和规程进行验收。在项目竣工验收时，成交供应商应提供验收报告；验收的相关费用由成交供应商负责。 </w:t>
      </w:r>
    </w:p>
    <w:p w14:paraId="3DC83B4E">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施工过程应遵照现行国家有关规范进行，按照工程量清单及有关要求进行检查验收。成交供应商应保证工程质量，工程用建筑材料须符合国家及行业标准，项目工程达到国家现行有关施工质量验收规范要求，并达到合格标准。施工材料入场前应报采购人审批同意后方可使用。</w:t>
      </w:r>
    </w:p>
    <w:p w14:paraId="281DD728">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3.成交供应商应完成本项目材料采购工作。</w:t>
      </w:r>
    </w:p>
    <w:p w14:paraId="792C9A47">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（四）其他要求：</w:t>
      </w:r>
    </w:p>
    <w:p w14:paraId="6F51A321">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1.成交供应商须自行办理施工手续，不得因此拖延时间。</w:t>
      </w:r>
    </w:p>
    <w:p w14:paraId="1BDBEA1D">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2.施工过程中的安全问题由成交供应商自行负责，采购人不承担任何责任。</w:t>
      </w:r>
    </w:p>
    <w:p w14:paraId="3ABBDDE5">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3.涉及本项目隐蔽工程的施工及验收，成交供应商应以书面的方式提前告知采购人。</w:t>
      </w:r>
    </w:p>
    <w:bookmarkEnd w:id="155"/>
    <w:p w14:paraId="33559BE0">
      <w:pPr>
        <w:pStyle w:val="5"/>
        <w:spacing w:before="0" w:after="0" w:line="360" w:lineRule="auto"/>
        <w:rPr>
          <w:rFonts w:hint="eastAsia" w:ascii="宋体" w:hAnsi="宋体" w:cs="宋体"/>
          <w:sz w:val="21"/>
          <w:szCs w:val="21"/>
          <w:highlight w:val="none"/>
        </w:rPr>
      </w:pPr>
      <w:bookmarkStart w:id="156" w:name="_Toc587"/>
      <w:r>
        <w:rPr>
          <w:rFonts w:hint="eastAsia" w:ascii="宋体" w:hAnsi="宋体" w:cs="宋体"/>
          <w:sz w:val="21"/>
          <w:szCs w:val="21"/>
          <w:highlight w:val="none"/>
        </w:rPr>
        <w:t>二、报价要求</w:t>
      </w:r>
      <w:bookmarkEnd w:id="150"/>
      <w:bookmarkEnd w:id="151"/>
      <w:bookmarkEnd w:id="156"/>
      <w:bookmarkStart w:id="157" w:name="_Toc493506292"/>
    </w:p>
    <w:bookmarkEnd w:id="152"/>
    <w:bookmarkEnd w:id="157"/>
    <w:p w14:paraId="3B8E07CE">
      <w:pPr>
        <w:adjustRightInd w:val="0"/>
        <w:snapToGrid w:val="0"/>
        <w:spacing w:line="360" w:lineRule="auto"/>
        <w:ind w:firstLine="420" w:firstLineChars="200"/>
        <w:rPr>
          <w:rFonts w:hint="eastAsia" w:ascii="宋体" w:hAnsi="宋体" w:cs="宋体"/>
          <w:sz w:val="21"/>
          <w:szCs w:val="21"/>
          <w:highlight w:val="none"/>
        </w:rPr>
      </w:pPr>
      <w:bookmarkStart w:id="158" w:name="_Toc529376996"/>
      <w:bookmarkStart w:id="159" w:name="_Toc267320051"/>
      <w:bookmarkStart w:id="160" w:name="_Toc493506293"/>
      <w:r>
        <w:rPr>
          <w:rFonts w:hint="eastAsia" w:ascii="宋体" w:hAnsi="宋体" w:cs="宋体"/>
          <w:sz w:val="21"/>
          <w:szCs w:val="21"/>
          <w:highlight w:val="none"/>
          <w:lang w:val="en-US" w:eastAsia="zh-CN"/>
        </w:rPr>
        <w:t>1.</w:t>
      </w:r>
      <w:r>
        <w:rPr>
          <w:rFonts w:hint="eastAsia" w:ascii="宋体" w:hAnsi="宋体" w:cs="宋体"/>
          <w:sz w:val="21"/>
          <w:szCs w:val="21"/>
          <w:highlight w:val="none"/>
        </w:rPr>
        <w:t>本工程设置总价最高限价，总价最高限价为</w:t>
      </w:r>
      <w:r>
        <w:rPr>
          <w:rFonts w:hint="eastAsia" w:ascii="宋体" w:hAnsi="宋体" w:cs="宋体"/>
          <w:sz w:val="21"/>
          <w:szCs w:val="21"/>
          <w:highlight w:val="none"/>
          <w:lang w:val="en-US" w:eastAsia="zh-CN"/>
        </w:rPr>
        <w:t>86766.06</w:t>
      </w:r>
      <w:r>
        <w:rPr>
          <w:rFonts w:hint="eastAsia" w:ascii="宋体" w:hAnsi="宋体" w:cs="宋体"/>
          <w:sz w:val="21"/>
          <w:szCs w:val="21"/>
          <w:highlight w:val="none"/>
        </w:rPr>
        <w:t>元（含安全文明施工费</w:t>
      </w:r>
      <w:r>
        <w:rPr>
          <w:rFonts w:hint="eastAsia" w:ascii="宋体" w:hAnsi="宋体" w:cs="宋体"/>
          <w:sz w:val="21"/>
          <w:szCs w:val="21"/>
          <w:highlight w:val="none"/>
          <w:lang w:val="en-US" w:eastAsia="zh-CN"/>
        </w:rPr>
        <w:t>2366.2</w:t>
      </w:r>
      <w:r>
        <w:rPr>
          <w:rFonts w:hint="eastAsia" w:ascii="宋体" w:hAnsi="宋体" w:cs="宋体"/>
          <w:sz w:val="21"/>
          <w:szCs w:val="21"/>
          <w:highlight w:val="none"/>
        </w:rPr>
        <w:t>元），供应商的报价不得超过本项目设置的最高限价，安全文明施工费、暂估价（如有）、暂列金额（如有）等不可竞争费用必须按给定金额填报不得浮动，否则，其响应文件按无效处理。</w:t>
      </w:r>
    </w:p>
    <w:p w14:paraId="5FD7FFA8">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投标价</w:t>
      </w:r>
      <w:r>
        <w:rPr>
          <w:rFonts w:hint="eastAsia" w:ascii="宋体" w:hAnsi="宋体" w:cs="宋体"/>
          <w:sz w:val="21"/>
          <w:szCs w:val="21"/>
          <w:highlight w:val="none"/>
          <w:lang w:eastAsia="zh-CN"/>
        </w:rPr>
        <w:t>应</w:t>
      </w:r>
      <w:r>
        <w:rPr>
          <w:rFonts w:hint="eastAsia" w:ascii="宋体" w:hAnsi="宋体" w:cs="宋体"/>
          <w:sz w:val="21"/>
          <w:szCs w:val="21"/>
          <w:highlight w:val="none"/>
        </w:rPr>
        <w:t>根据</w:t>
      </w:r>
      <w:r>
        <w:rPr>
          <w:rFonts w:hint="eastAsia" w:ascii="宋体" w:hAnsi="宋体" w:cs="宋体"/>
          <w:sz w:val="21"/>
          <w:szCs w:val="21"/>
          <w:highlight w:val="none"/>
          <w:lang w:val="en-US" w:eastAsia="zh-CN"/>
        </w:rPr>
        <w:t>询价</w:t>
      </w:r>
      <w:r>
        <w:rPr>
          <w:rFonts w:hint="eastAsia" w:ascii="宋体" w:hAnsi="宋体" w:cs="宋体"/>
          <w:sz w:val="21"/>
          <w:szCs w:val="21"/>
          <w:highlight w:val="none"/>
        </w:rPr>
        <w:t>文件的要求写明本项目的总收费金额。供应商应按附件“工程量清单”的要求填写相应清单表格。供应商的报价应是本工程合同段采购范围内的全部工程的报价，并以供应商在工程量清单中提出的单价或总价为依据。</w:t>
      </w:r>
    </w:p>
    <w:p w14:paraId="79961B27">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cs="宋体"/>
          <w:sz w:val="21"/>
          <w:szCs w:val="21"/>
          <w:highlight w:val="none"/>
        </w:rPr>
        <w:t>供应商应认真填写工程量清单中所列的本合同各工程子项目的单价或总价。</w:t>
      </w:r>
    </w:p>
    <w:p w14:paraId="2A3107C1">
      <w:pPr>
        <w:pStyle w:val="5"/>
        <w:spacing w:before="0" w:after="0" w:line="360" w:lineRule="auto"/>
        <w:rPr>
          <w:rFonts w:ascii="宋体" w:hAnsi="宋体" w:cs="宋体"/>
          <w:sz w:val="21"/>
          <w:szCs w:val="21"/>
          <w:highlight w:val="none"/>
        </w:rPr>
      </w:pPr>
      <w:bookmarkStart w:id="161" w:name="_Toc21295"/>
      <w:r>
        <w:rPr>
          <w:rFonts w:hint="eastAsia" w:ascii="宋体" w:hAnsi="宋体" w:cs="宋体"/>
          <w:sz w:val="21"/>
          <w:szCs w:val="21"/>
          <w:highlight w:val="none"/>
        </w:rPr>
        <w:t>三、付款方式</w:t>
      </w:r>
      <w:bookmarkEnd w:id="158"/>
      <w:bookmarkEnd w:id="159"/>
      <w:bookmarkEnd w:id="160"/>
      <w:bookmarkEnd w:id="161"/>
    </w:p>
    <w:p w14:paraId="6CB7B0BC">
      <w:pPr>
        <w:adjustRightInd w:val="0"/>
        <w:snapToGrid w:val="0"/>
        <w:spacing w:line="360" w:lineRule="auto"/>
        <w:ind w:firstLine="420" w:firstLineChars="200"/>
        <w:rPr>
          <w:rFonts w:hint="eastAsia" w:ascii="宋体" w:hAnsi="宋体" w:cs="宋体"/>
          <w:sz w:val="21"/>
          <w:szCs w:val="21"/>
          <w:highlight w:val="none"/>
        </w:rPr>
      </w:pPr>
      <w:bookmarkStart w:id="162" w:name="_Toc529376997"/>
      <w:bookmarkStart w:id="163" w:name="_Toc267320052"/>
      <w:bookmarkStart w:id="164" w:name="_Toc13694"/>
      <w:bookmarkStart w:id="165" w:name="_Toc493506294"/>
      <w:r>
        <w:rPr>
          <w:rFonts w:hint="eastAsia" w:ascii="宋体" w:hAnsi="宋体" w:cs="宋体"/>
          <w:sz w:val="21"/>
          <w:szCs w:val="21"/>
          <w:highlight w:val="none"/>
        </w:rPr>
        <w:t>（一）本项目全部完工并通过采购人组织的最终竣工验收合格、完成竣工</w:t>
      </w:r>
      <w:r>
        <w:rPr>
          <w:rFonts w:hint="eastAsia" w:ascii="宋体" w:hAnsi="宋体" w:cs="宋体"/>
          <w:sz w:val="21"/>
          <w:szCs w:val="21"/>
          <w:highlight w:val="none"/>
          <w:lang w:val="en-US" w:eastAsia="zh-CN"/>
        </w:rPr>
        <w:t>验收</w:t>
      </w:r>
      <w:r>
        <w:rPr>
          <w:rFonts w:hint="eastAsia" w:ascii="宋体" w:hAnsi="宋体" w:cs="宋体"/>
          <w:sz w:val="21"/>
          <w:szCs w:val="21"/>
          <w:highlight w:val="none"/>
        </w:rPr>
        <w:t>后，成交供应商方可申请付款，采购人在收到</w:t>
      </w:r>
      <w:r>
        <w:rPr>
          <w:rFonts w:hint="eastAsia" w:ascii="宋体" w:hAnsi="宋体" w:cs="宋体"/>
          <w:sz w:val="21"/>
          <w:szCs w:val="21"/>
          <w:highlight w:val="none"/>
          <w:lang w:val="en-US" w:eastAsia="zh-CN"/>
        </w:rPr>
        <w:t>竣工相关</w:t>
      </w:r>
      <w:r>
        <w:rPr>
          <w:rFonts w:hint="eastAsia" w:ascii="宋体" w:hAnsi="宋体" w:cs="宋体"/>
          <w:sz w:val="21"/>
          <w:szCs w:val="21"/>
          <w:highlight w:val="none"/>
        </w:rPr>
        <w:t>资料后内</w:t>
      </w:r>
      <w:r>
        <w:rPr>
          <w:rFonts w:hint="eastAsia" w:ascii="宋体" w:hAnsi="宋体" w:cs="宋体"/>
          <w:sz w:val="21"/>
          <w:szCs w:val="21"/>
          <w:highlight w:val="none"/>
          <w:lang w:val="en-US" w:eastAsia="zh-CN"/>
        </w:rPr>
        <w:t>交由第三方开展结算</w:t>
      </w:r>
      <w:bookmarkStart w:id="219" w:name="_GoBack"/>
      <w:bookmarkEnd w:id="219"/>
      <w:r>
        <w:rPr>
          <w:rFonts w:hint="eastAsia" w:ascii="宋体" w:hAnsi="宋体" w:cs="宋体"/>
          <w:sz w:val="21"/>
          <w:szCs w:val="21"/>
          <w:highlight w:val="none"/>
        </w:rPr>
        <w:t>审核，审核通过后，将</w:t>
      </w:r>
      <w:r>
        <w:rPr>
          <w:rFonts w:hint="eastAsia" w:ascii="宋体" w:hAnsi="宋体" w:cs="宋体"/>
          <w:sz w:val="21"/>
          <w:szCs w:val="21"/>
          <w:highlight w:val="none"/>
          <w:lang w:val="en-US" w:eastAsia="zh-CN"/>
        </w:rPr>
        <w:t>按照审核后的</w:t>
      </w:r>
      <w:r>
        <w:rPr>
          <w:rFonts w:hint="eastAsia" w:ascii="宋体" w:hAnsi="宋体" w:cs="宋体"/>
          <w:sz w:val="21"/>
          <w:szCs w:val="21"/>
          <w:highlight w:val="none"/>
        </w:rPr>
        <w:t>结算总金额的 100% 一次性支付至成交供应商。</w:t>
      </w:r>
    </w:p>
    <w:p w14:paraId="397C11D0">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二</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供应商出具征税机关开具的发票，由发包人采用银行转账支付或电汇至</w:t>
      </w:r>
      <w:r>
        <w:rPr>
          <w:rFonts w:hint="eastAsia" w:ascii="宋体" w:hAnsi="宋体" w:cs="宋体"/>
          <w:sz w:val="21"/>
          <w:szCs w:val="21"/>
          <w:highlight w:val="none"/>
        </w:rPr>
        <w:t>供应商指定的合法合规收款账户</w:t>
      </w:r>
    </w:p>
    <w:p w14:paraId="0546BEB0">
      <w:pPr>
        <w:pStyle w:val="5"/>
        <w:spacing w:before="0" w:after="0" w:line="360" w:lineRule="auto"/>
        <w:rPr>
          <w:rFonts w:hint="eastAsia" w:ascii="宋体" w:hAnsi="宋体" w:cs="宋体"/>
          <w:sz w:val="21"/>
          <w:szCs w:val="21"/>
          <w:highlight w:val="none"/>
        </w:rPr>
      </w:pPr>
      <w:bookmarkStart w:id="166" w:name="_Toc12903"/>
      <w:bookmarkStart w:id="167" w:name="_Toc25373"/>
      <w:r>
        <w:rPr>
          <w:rFonts w:hint="eastAsia" w:ascii="宋体" w:hAnsi="宋体" w:cs="宋体"/>
          <w:sz w:val="21"/>
          <w:szCs w:val="21"/>
          <w:highlight w:val="none"/>
        </w:rPr>
        <w:t>四、缺陷责任期及售后服务</w:t>
      </w:r>
      <w:bookmarkEnd w:id="166"/>
      <w:bookmarkEnd w:id="167"/>
    </w:p>
    <w:p w14:paraId="74520B87">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一</w:t>
      </w:r>
      <w:r>
        <w:rPr>
          <w:rFonts w:hint="eastAsia" w:ascii="宋体" w:hAnsi="宋体" w:cs="宋体"/>
          <w:sz w:val="21"/>
          <w:szCs w:val="21"/>
          <w:highlight w:val="none"/>
          <w:lang w:eastAsia="zh-CN"/>
        </w:rPr>
        <w:t>）</w:t>
      </w:r>
      <w:r>
        <w:rPr>
          <w:rFonts w:hint="eastAsia" w:ascii="宋体" w:hAnsi="宋体" w:cs="宋体"/>
          <w:sz w:val="21"/>
          <w:szCs w:val="21"/>
          <w:highlight w:val="none"/>
        </w:rPr>
        <w:t>缺陷责任期：工程竣工验收合格之日起24个月。</w:t>
      </w:r>
    </w:p>
    <w:p w14:paraId="1BCF79B5">
      <w:pPr>
        <w:adjustRightInd w:val="0"/>
        <w:snapToGrid w:val="0"/>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二</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rPr>
        <w:t>若质保期内出现施工质量问题，供应商需在采购人要求的时间内及时赴现场整改处理。缺陷责任期内，施工质量缺陷的维护及维修（非人为损坏）均为免费。</w:t>
      </w:r>
    </w:p>
    <w:p w14:paraId="25B19C54">
      <w:pPr>
        <w:pStyle w:val="5"/>
        <w:spacing w:before="0" w:after="0" w:line="360" w:lineRule="auto"/>
        <w:rPr>
          <w:rFonts w:hint="eastAsia" w:ascii="宋体" w:hAnsi="宋体" w:cs="宋体"/>
          <w:sz w:val="21"/>
          <w:szCs w:val="21"/>
          <w:highlight w:val="none"/>
        </w:rPr>
      </w:pPr>
      <w:bookmarkStart w:id="168" w:name="_Toc3048"/>
      <w:bookmarkStart w:id="169" w:name="_Toc32188"/>
      <w:bookmarkStart w:id="170" w:name="_Toc7364"/>
      <w:bookmarkStart w:id="171" w:name="_Toc19737"/>
      <w:bookmarkStart w:id="172" w:name="_Toc149144206"/>
      <w:r>
        <w:rPr>
          <w:rFonts w:hint="eastAsia" w:ascii="宋体" w:hAnsi="宋体" w:cs="宋体"/>
          <w:sz w:val="21"/>
          <w:szCs w:val="21"/>
          <w:highlight w:val="none"/>
        </w:rPr>
        <w:t>五、供应商违约责任</w:t>
      </w:r>
      <w:bookmarkEnd w:id="168"/>
      <w:bookmarkEnd w:id="169"/>
      <w:bookmarkEnd w:id="170"/>
      <w:bookmarkEnd w:id="171"/>
      <w:bookmarkEnd w:id="172"/>
    </w:p>
    <w:p w14:paraId="030E1535">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（一）因成交供应商原因导致延期开工、中途停工或工期延误，成交供应商应当按每逾期一天按合同总金额5‰向采购人支付逾期违约金。</w:t>
      </w:r>
    </w:p>
    <w:p w14:paraId="15E355F7">
      <w:pPr>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（二）因成交供应商原因导致延期开工、中途停工或工期延误累计超过10 天，采购人有权单方解除合同，同时成交供应商提供的原材料无偿归采购人所有。</w:t>
      </w:r>
    </w:p>
    <w:p w14:paraId="4288047B">
      <w:pPr>
        <w:adjustRightInd w:val="0"/>
        <w:snapToGrid w:val="0"/>
        <w:spacing w:line="360" w:lineRule="auto"/>
        <w:ind w:firstLine="420" w:firstLineChars="20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（三）供应商违反合同约定采购和使用不合格的材料，</w:t>
      </w:r>
      <w:r>
        <w:rPr>
          <w:rFonts w:hint="eastAsia" w:ascii="宋体" w:hAnsi="宋体" w:cs="宋体"/>
          <w:sz w:val="21"/>
          <w:szCs w:val="21"/>
          <w:highlight w:val="none"/>
        </w:rPr>
        <w:t>成交供应商应当按合同总金额5‰向采购人支付违约金</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并立即更换不合格材料方能继续施工</w:t>
      </w:r>
      <w:r>
        <w:rPr>
          <w:rFonts w:hint="eastAsia" w:ascii="宋体" w:hAnsi="宋体" w:cs="宋体"/>
          <w:sz w:val="21"/>
          <w:szCs w:val="21"/>
          <w:highlight w:val="none"/>
          <w:lang w:eastAsia="zh-CN"/>
        </w:rPr>
        <w:t>。</w:t>
      </w:r>
    </w:p>
    <w:p w14:paraId="524982CA">
      <w:pPr>
        <w:adjustRightInd w:val="0"/>
        <w:snapToGrid w:val="0"/>
        <w:spacing w:line="360" w:lineRule="auto"/>
        <w:ind w:firstLine="420" w:firstLineChars="20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（四）成交供应商在服务过程中，违反竞争性磋商文件的实质性内容，或不按合同履行职责的，一经查实，则视情况暂停或终止合同。</w:t>
      </w:r>
    </w:p>
    <w:p w14:paraId="0CDD7360">
      <w:pPr>
        <w:adjustRightInd w:val="0"/>
        <w:snapToGrid w:val="0"/>
        <w:spacing w:line="360" w:lineRule="auto"/>
        <w:ind w:firstLine="420" w:firstLineChars="20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五）成交供应商应严格遵守馆内安全文明施工管理等规定，禁止在施工区域吸烟、酗酒、高声喧闹等行为。如有发现吸烟行为按500元/人·次违约处罚，施工作业有违反安全文明施工行为，有可能危害馆内人员财产安全和正常秩序的，按500元/人·次违约处罚，施工作业造成读者投诉的情况，按1000元/人·次违约处罚。</w:t>
      </w:r>
    </w:p>
    <w:p w14:paraId="6FD5FED5">
      <w:pPr>
        <w:pStyle w:val="5"/>
        <w:spacing w:before="0" w:after="0" w:line="360" w:lineRule="auto"/>
        <w:rPr>
          <w:rFonts w:ascii="宋体" w:hAnsi="宋体" w:cs="宋体"/>
          <w:sz w:val="21"/>
          <w:szCs w:val="21"/>
          <w:highlight w:val="none"/>
        </w:rPr>
      </w:pPr>
      <w:bookmarkStart w:id="173" w:name="_Toc3214"/>
      <w:r>
        <w:rPr>
          <w:rFonts w:hint="eastAsia" w:ascii="宋体" w:hAnsi="宋体" w:cs="宋体"/>
          <w:sz w:val="21"/>
          <w:szCs w:val="21"/>
          <w:highlight w:val="none"/>
          <w:lang w:val="en-US" w:eastAsia="zh-CN"/>
        </w:rPr>
        <w:t>六</w:t>
      </w:r>
      <w:r>
        <w:rPr>
          <w:rFonts w:hint="eastAsia" w:ascii="宋体" w:hAnsi="宋体" w:cs="宋体"/>
          <w:sz w:val="21"/>
          <w:szCs w:val="21"/>
          <w:highlight w:val="none"/>
        </w:rPr>
        <w:t>、知识产权</w:t>
      </w:r>
      <w:bookmarkEnd w:id="162"/>
      <w:bookmarkEnd w:id="163"/>
      <w:bookmarkEnd w:id="164"/>
      <w:bookmarkEnd w:id="165"/>
      <w:bookmarkEnd w:id="173"/>
    </w:p>
    <w:p w14:paraId="30BBECD9">
      <w:pPr>
        <w:adjustRightInd w:val="0"/>
        <w:snapToGrid w:val="0"/>
        <w:spacing w:line="360" w:lineRule="auto"/>
        <w:ind w:firstLine="420" w:firstLineChars="200"/>
        <w:rPr>
          <w:rFonts w:ascii="宋体" w:hAnsi="宋体" w:cs="宋体"/>
          <w:kern w:val="0"/>
          <w:sz w:val="21"/>
          <w:szCs w:val="21"/>
          <w:highlight w:val="none"/>
        </w:rPr>
      </w:pPr>
      <w:r>
        <w:rPr>
          <w:rFonts w:hint="eastAsia" w:ascii="宋体" w:hAnsi="宋体" w:cs="宋体"/>
          <w:kern w:val="0"/>
          <w:sz w:val="21"/>
          <w:szCs w:val="21"/>
          <w:highlight w:val="none"/>
        </w:rPr>
        <w:t>采购人在中华人民共和国境内使用供应商提供的货物及服务时免受第三方提出的侵犯其专利权或</w:t>
      </w:r>
      <w:r>
        <w:rPr>
          <w:rFonts w:hint="eastAsia" w:ascii="宋体" w:hAnsi="宋体" w:cs="宋体"/>
          <w:kern w:val="0"/>
          <w:sz w:val="21"/>
          <w:szCs w:val="21"/>
          <w:highlight w:val="none"/>
          <w:lang w:eastAsia="zh-CN"/>
        </w:rPr>
        <w:t>其他</w:t>
      </w:r>
      <w:r>
        <w:rPr>
          <w:rFonts w:hint="eastAsia" w:ascii="宋体" w:hAnsi="宋体" w:cs="宋体"/>
          <w:kern w:val="0"/>
          <w:sz w:val="21"/>
          <w:szCs w:val="21"/>
          <w:highlight w:val="none"/>
        </w:rPr>
        <w:t>知识产权的起诉。如果第三方提出侵权指控，成交供应商应承担由此而引起的一切法律责任和费用。</w:t>
      </w:r>
    </w:p>
    <w:p w14:paraId="51CFF09E">
      <w:pPr>
        <w:pStyle w:val="5"/>
        <w:spacing w:before="0" w:after="0" w:line="360" w:lineRule="auto"/>
        <w:rPr>
          <w:rFonts w:ascii="宋体" w:hAnsi="宋体" w:cs="宋体"/>
          <w:sz w:val="21"/>
          <w:szCs w:val="21"/>
          <w:highlight w:val="none"/>
        </w:rPr>
      </w:pPr>
      <w:bookmarkStart w:id="174" w:name="_Toc3088"/>
      <w:bookmarkStart w:id="175" w:name="_Toc402182331"/>
      <w:bookmarkStart w:id="176" w:name="_Toc267320054"/>
      <w:bookmarkStart w:id="177" w:name="_Toc340223150"/>
      <w:bookmarkStart w:id="178" w:name="_Toc529376999"/>
      <w:bookmarkStart w:id="179" w:name="_Toc11601"/>
      <w:bookmarkStart w:id="180" w:name="_Toc7103"/>
      <w:r>
        <w:rPr>
          <w:rFonts w:hint="eastAsia" w:ascii="宋体" w:hAnsi="宋体" w:cs="宋体"/>
          <w:sz w:val="21"/>
          <w:szCs w:val="21"/>
          <w:highlight w:val="none"/>
          <w:lang w:val="en-US" w:eastAsia="zh-CN"/>
        </w:rPr>
        <w:t>七</w:t>
      </w:r>
      <w:r>
        <w:rPr>
          <w:rFonts w:hint="eastAsia" w:ascii="宋体" w:hAnsi="宋体" w:cs="宋体"/>
          <w:sz w:val="21"/>
          <w:szCs w:val="21"/>
          <w:highlight w:val="none"/>
        </w:rPr>
        <w:t>、其他</w:t>
      </w:r>
      <w:bookmarkEnd w:id="174"/>
      <w:bookmarkEnd w:id="175"/>
      <w:bookmarkEnd w:id="176"/>
      <w:bookmarkEnd w:id="177"/>
      <w:bookmarkEnd w:id="178"/>
      <w:bookmarkEnd w:id="179"/>
      <w:bookmarkEnd w:id="180"/>
    </w:p>
    <w:p w14:paraId="099229A4">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（一）供应商必须在响应文件中对以上条款和服务承诺明确列出，承诺内容必须达到本篇及询价文件其他条款的要求。</w:t>
      </w:r>
    </w:p>
    <w:p w14:paraId="6FE7B984">
      <w:pPr>
        <w:spacing w:line="360" w:lineRule="auto"/>
        <w:ind w:firstLine="315" w:firstLineChars="150"/>
        <w:rPr>
          <w:rFonts w:ascii="宋体" w:hAnsi="宋体" w:cs="宋体"/>
          <w:sz w:val="21"/>
          <w:szCs w:val="21"/>
          <w:highlight w:val="none"/>
        </w:rPr>
      </w:pPr>
      <w:r>
        <w:rPr>
          <w:rFonts w:hint="eastAsia" w:ascii="宋体" w:hAnsi="宋体" w:cs="宋体"/>
          <w:sz w:val="21"/>
          <w:szCs w:val="21"/>
          <w:highlight w:val="none"/>
        </w:rPr>
        <w:t>（二）其他未尽事宜由供需双方在采购合同中详细约定。</w:t>
      </w:r>
    </w:p>
    <w:p w14:paraId="32DE5F42">
      <w:pPr>
        <w:widowControl/>
        <w:spacing w:line="360" w:lineRule="auto"/>
        <w:jc w:val="center"/>
        <w:outlineLvl w:val="1"/>
        <w:rPr>
          <w:rFonts w:ascii="宋体" w:hAnsi="宋体" w:cs="宋体"/>
          <w:kern w:val="0"/>
          <w:sz w:val="21"/>
          <w:szCs w:val="21"/>
          <w:highlight w:val="none"/>
        </w:rPr>
      </w:pPr>
      <w:r>
        <w:rPr>
          <w:rFonts w:hint="eastAsia" w:ascii="宋体" w:hAnsi="宋体" w:cs="宋体"/>
          <w:kern w:val="0"/>
          <w:sz w:val="21"/>
          <w:szCs w:val="21"/>
          <w:highlight w:val="none"/>
        </w:rPr>
        <w:br w:type="page"/>
      </w:r>
    </w:p>
    <w:p w14:paraId="26E43CD9">
      <w:pPr>
        <w:spacing w:line="360" w:lineRule="auto"/>
        <w:rPr>
          <w:rFonts w:ascii="宋体" w:hAnsi="宋体" w:cs="宋体"/>
          <w:sz w:val="21"/>
          <w:szCs w:val="21"/>
          <w:highlight w:val="none"/>
        </w:rPr>
      </w:pPr>
      <w:bookmarkStart w:id="181" w:name="_Toc148265480"/>
      <w:bookmarkEnd w:id="181"/>
      <w:bookmarkStart w:id="182" w:name="_Toc303945820"/>
      <w:bookmarkEnd w:id="182"/>
    </w:p>
    <w:bookmarkEnd w:id="153"/>
    <w:bookmarkEnd w:id="154"/>
    <w:p w14:paraId="62A3835C">
      <w:pPr>
        <w:pStyle w:val="4"/>
        <w:spacing w:before="0" w:after="0" w:line="360" w:lineRule="auto"/>
        <w:jc w:val="center"/>
        <w:rPr>
          <w:rFonts w:ascii="宋体" w:hAnsi="宋体" w:eastAsia="宋体" w:cs="宋体"/>
          <w:sz w:val="44"/>
          <w:szCs w:val="44"/>
          <w:highlight w:val="none"/>
        </w:rPr>
      </w:pPr>
      <w:bookmarkStart w:id="183" w:name="_Toc20724"/>
      <w:r>
        <w:rPr>
          <w:rFonts w:hint="eastAsia" w:ascii="宋体" w:hAnsi="宋体" w:eastAsia="宋体" w:cs="宋体"/>
          <w:sz w:val="44"/>
          <w:szCs w:val="44"/>
          <w:highlight w:val="none"/>
        </w:rPr>
        <w:t>第五篇 响应文件格式要求</w:t>
      </w:r>
      <w:bookmarkEnd w:id="183"/>
    </w:p>
    <w:p w14:paraId="45644335">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一、经济部分</w:t>
      </w:r>
    </w:p>
    <w:p w14:paraId="5B5F6D91">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（一）报价函</w:t>
      </w:r>
    </w:p>
    <w:p w14:paraId="64D3CA92">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（二）已标价工程量清单</w:t>
      </w:r>
    </w:p>
    <w:p w14:paraId="5A271EFD">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二、技术部分</w:t>
      </w:r>
    </w:p>
    <w:p w14:paraId="01A0DE15">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（一）技术响应偏离表</w:t>
      </w:r>
    </w:p>
    <w:p w14:paraId="25546625">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三、商务部分</w:t>
      </w:r>
    </w:p>
    <w:p w14:paraId="360BC9E4">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（一）商务响应偏离表</w:t>
      </w:r>
    </w:p>
    <w:p w14:paraId="17063EFB">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（二）</w:t>
      </w:r>
      <w:r>
        <w:rPr>
          <w:rFonts w:hint="eastAsia" w:ascii="宋体" w:hAnsi="宋体" w:cs="宋体"/>
          <w:sz w:val="21"/>
          <w:szCs w:val="21"/>
          <w:highlight w:val="none"/>
          <w:lang w:eastAsia="zh-CN"/>
        </w:rPr>
        <w:t>其他</w:t>
      </w:r>
      <w:r>
        <w:rPr>
          <w:rFonts w:hint="eastAsia" w:ascii="宋体" w:hAnsi="宋体" w:cs="宋体"/>
          <w:sz w:val="21"/>
          <w:szCs w:val="21"/>
          <w:highlight w:val="none"/>
        </w:rPr>
        <w:t>优惠承诺</w:t>
      </w:r>
    </w:p>
    <w:p w14:paraId="69AA8944">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四、资格条件及其他</w:t>
      </w:r>
    </w:p>
    <w:p w14:paraId="10C7DC1D">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（一）法人营业执照（副本）或事业单位法人证书（副本）或个体工商户营业执照或有效的自然人身份证明或社会团体法人登记证书复印件。</w:t>
      </w:r>
    </w:p>
    <w:p w14:paraId="67371548">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（二）法定代表人身份证明书（格式）</w:t>
      </w:r>
    </w:p>
    <w:p w14:paraId="23C4D046">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（三）法定代表人授权委托书（格式）</w:t>
      </w:r>
    </w:p>
    <w:p w14:paraId="51A429A7">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（四）《基本资格条件承诺函》（格式）</w:t>
      </w:r>
    </w:p>
    <w:p w14:paraId="3875774E">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（五）特定资格条件证书或证明文件</w:t>
      </w:r>
    </w:p>
    <w:p w14:paraId="2011093E">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说明：供应商按“三证合一”登记制度办理营业执照的，组织机构代码证和税务登记证以供应商所提供的法人营业执照（副本）复印件为准</w:t>
      </w:r>
    </w:p>
    <w:p w14:paraId="2D8DE735">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五、其他应提供的资料</w:t>
      </w:r>
    </w:p>
    <w:p w14:paraId="1D6A1E46">
      <w:pPr>
        <w:tabs>
          <w:tab w:val="left" w:pos="7899"/>
        </w:tabs>
        <w:spacing w:line="360" w:lineRule="auto"/>
        <w:rPr>
          <w:rFonts w:ascii="宋体" w:hAnsi="宋体" w:cs="宋体"/>
          <w:sz w:val="21"/>
          <w:szCs w:val="21"/>
          <w:highlight w:val="none"/>
          <w:bdr w:val="single" w:color="auto" w:sz="4" w:space="0"/>
        </w:rPr>
      </w:pPr>
    </w:p>
    <w:p w14:paraId="6DCEBD51">
      <w:pPr>
        <w:pStyle w:val="57"/>
        <w:ind w:left="560" w:firstLine="880"/>
        <w:rPr>
          <w:highlight w:val="none"/>
        </w:rPr>
      </w:pPr>
    </w:p>
    <w:p w14:paraId="14D29D08">
      <w:pPr>
        <w:snapToGrid w:val="0"/>
        <w:spacing w:line="440" w:lineRule="exact"/>
        <w:ind w:firstLine="602" w:firstLineChars="200"/>
        <w:rPr>
          <w:rFonts w:ascii="仿宋" w:hAnsi="仿宋" w:eastAsia="仿宋"/>
          <w:b/>
          <w:color w:val="FF0000"/>
          <w:sz w:val="30"/>
          <w:szCs w:val="30"/>
          <w:highlight w:val="none"/>
        </w:rPr>
      </w:pPr>
      <w:r>
        <w:rPr>
          <w:rFonts w:hint="eastAsia" w:ascii="仿宋" w:hAnsi="仿宋" w:eastAsia="仿宋"/>
          <w:b/>
          <w:color w:val="FF0000"/>
          <w:sz w:val="30"/>
          <w:szCs w:val="30"/>
          <w:highlight w:val="none"/>
        </w:rPr>
        <w:t>响应文件必须软面装订</w:t>
      </w:r>
    </w:p>
    <w:p w14:paraId="3335EFF6">
      <w:pPr>
        <w:pStyle w:val="57"/>
        <w:ind w:left="560" w:firstLine="880"/>
        <w:rPr>
          <w:color w:val="FF0000"/>
          <w:highlight w:val="none"/>
        </w:rPr>
        <w:sectPr>
          <w:headerReference r:id="rId8" w:type="default"/>
          <w:footerReference r:id="rId9" w:type="default"/>
          <w:pgSz w:w="11906" w:h="16838"/>
          <w:pgMar w:top="1134" w:right="1191" w:bottom="1134" w:left="1304" w:header="851" w:footer="992" w:gutter="0"/>
          <w:pgNumType w:fmt="numberInDash"/>
          <w:cols w:space="0" w:num="1"/>
        </w:sectPr>
      </w:pPr>
    </w:p>
    <w:p w14:paraId="40DD0D45">
      <w:pPr>
        <w:spacing w:line="360" w:lineRule="auto"/>
        <w:ind w:firstLine="422" w:firstLineChars="200"/>
        <w:rPr>
          <w:rFonts w:ascii="宋体" w:hAnsi="宋体" w:cs="宋体"/>
          <w:b/>
          <w:bCs/>
          <w:sz w:val="21"/>
          <w:szCs w:val="21"/>
          <w:highlight w:val="none"/>
        </w:rPr>
      </w:pPr>
      <w:bookmarkStart w:id="184" w:name="_Toc17871"/>
      <w:bookmarkStart w:id="185" w:name="_Toc14167"/>
      <w:bookmarkStart w:id="186" w:name="_Toc25649"/>
      <w:bookmarkStart w:id="187" w:name="_Toc486585240"/>
      <w:bookmarkStart w:id="188" w:name="_Toc486608277"/>
      <w:bookmarkStart w:id="189" w:name="_Toc521318192"/>
      <w:bookmarkStart w:id="190" w:name="_Toc487204797"/>
      <w:r>
        <w:rPr>
          <w:rFonts w:hint="eastAsia" w:ascii="宋体" w:hAnsi="宋体" w:cs="宋体"/>
          <w:b/>
          <w:bCs/>
          <w:sz w:val="21"/>
          <w:szCs w:val="21"/>
          <w:highlight w:val="none"/>
        </w:rPr>
        <w:t>一、经济部分</w:t>
      </w:r>
      <w:bookmarkEnd w:id="184"/>
      <w:bookmarkEnd w:id="185"/>
      <w:bookmarkEnd w:id="186"/>
      <w:bookmarkEnd w:id="187"/>
      <w:bookmarkEnd w:id="188"/>
      <w:bookmarkEnd w:id="189"/>
      <w:bookmarkEnd w:id="190"/>
    </w:p>
    <w:p w14:paraId="4CB4978B">
      <w:pPr>
        <w:tabs>
          <w:tab w:val="left" w:pos="6300"/>
        </w:tabs>
        <w:snapToGrid w:val="0"/>
        <w:spacing w:line="360" w:lineRule="auto"/>
        <w:ind w:firstLine="420" w:firstLineChars="200"/>
        <w:rPr>
          <w:rFonts w:ascii="宋体" w:hAnsi="宋体" w:cs="宋体"/>
          <w:sz w:val="21"/>
          <w:szCs w:val="21"/>
          <w:highlight w:val="none"/>
        </w:rPr>
      </w:pPr>
    </w:p>
    <w:p w14:paraId="7A810F24">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（一）报价函</w:t>
      </w:r>
    </w:p>
    <w:p w14:paraId="753D0247">
      <w:pPr>
        <w:tabs>
          <w:tab w:val="left" w:pos="6300"/>
        </w:tabs>
        <w:snapToGrid w:val="0"/>
        <w:spacing w:line="360" w:lineRule="auto"/>
        <w:jc w:val="center"/>
        <w:outlineLvl w:val="0"/>
        <w:rPr>
          <w:rFonts w:ascii="宋体" w:hAnsi="宋体" w:cs="宋体"/>
          <w:b/>
          <w:sz w:val="21"/>
          <w:szCs w:val="21"/>
          <w:highlight w:val="none"/>
        </w:rPr>
      </w:pPr>
      <w:r>
        <w:rPr>
          <w:rFonts w:hint="eastAsia" w:ascii="宋体" w:hAnsi="宋体" w:cs="宋体"/>
          <w:b/>
          <w:sz w:val="21"/>
          <w:szCs w:val="21"/>
          <w:highlight w:val="none"/>
        </w:rPr>
        <w:t>询价报价函</w:t>
      </w:r>
      <w:r>
        <w:rPr>
          <w:rFonts w:hint="eastAsia" w:ascii="宋体" w:hAnsi="宋体" w:cs="宋体"/>
          <w:sz w:val="21"/>
          <w:szCs w:val="21"/>
          <w:highlight w:val="none"/>
        </w:rPr>
        <w:t>（格式）</w:t>
      </w:r>
    </w:p>
    <w:p w14:paraId="59D91F4F">
      <w:pPr>
        <w:tabs>
          <w:tab w:val="left" w:pos="6300"/>
        </w:tabs>
        <w:snapToGrid w:val="0"/>
        <w:spacing w:line="360" w:lineRule="auto"/>
        <w:rPr>
          <w:rFonts w:ascii="宋体" w:hAnsi="宋体" w:cs="宋体"/>
          <w:sz w:val="21"/>
          <w:szCs w:val="21"/>
          <w:highlight w:val="none"/>
        </w:rPr>
      </w:pPr>
      <w:r>
        <w:rPr>
          <w:rFonts w:hint="eastAsia" w:ascii="宋体" w:hAnsi="宋体" w:cs="宋体"/>
          <w:sz w:val="21"/>
          <w:szCs w:val="21"/>
          <w:highlight w:val="none"/>
          <w:u w:val="single"/>
        </w:rPr>
        <w:t>（采购人名称）</w:t>
      </w:r>
      <w:r>
        <w:rPr>
          <w:rFonts w:hint="eastAsia" w:ascii="宋体" w:hAnsi="宋体" w:cs="宋体"/>
          <w:sz w:val="21"/>
          <w:szCs w:val="21"/>
          <w:highlight w:val="none"/>
        </w:rPr>
        <w:t>：</w:t>
      </w:r>
    </w:p>
    <w:p w14:paraId="7CD248F8">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我方收到</w:t>
      </w:r>
      <w:r>
        <w:rPr>
          <w:rFonts w:hint="eastAsia" w:ascii="宋体" w:hAnsi="宋体" w:cs="宋体"/>
          <w:sz w:val="21"/>
          <w:szCs w:val="21"/>
          <w:highlight w:val="none"/>
          <w:u w:val="single"/>
        </w:rPr>
        <w:t xml:space="preserve">                 </w:t>
      </w:r>
      <w:r>
        <w:rPr>
          <w:rFonts w:hint="eastAsia" w:ascii="宋体" w:hAnsi="宋体" w:cs="宋体"/>
          <w:sz w:val="21"/>
          <w:szCs w:val="21"/>
          <w:highlight w:val="none"/>
        </w:rPr>
        <w:t>（询价项目分包名称）的询价通知书，经详细研究，决定参加该项目的询价。</w:t>
      </w:r>
    </w:p>
    <w:p w14:paraId="3F1BDB09">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1.愿意按照询价通知书中的一切要求，提供本项目的技术（质量），报价为人民币大写：</w:t>
      </w:r>
      <w:r>
        <w:rPr>
          <w:rFonts w:hint="eastAsia" w:ascii="宋体" w:hAnsi="宋体" w:cs="宋体"/>
          <w:sz w:val="21"/>
          <w:szCs w:val="21"/>
          <w:highlight w:val="none"/>
          <w:u w:val="single"/>
        </w:rPr>
        <w:t xml:space="preserve">    （</w:t>
      </w:r>
      <w:r>
        <w:rPr>
          <w:rFonts w:hint="eastAsia" w:ascii="宋体" w:hAnsi="宋体" w:cs="宋体"/>
          <w:sz w:val="21"/>
          <w:szCs w:val="21"/>
          <w:highlight w:val="none"/>
        </w:rPr>
        <w:t>人民币小写：</w:t>
      </w:r>
      <w:r>
        <w:rPr>
          <w:rFonts w:hint="eastAsia" w:ascii="宋体" w:hAnsi="宋体" w:cs="宋体"/>
          <w:sz w:val="21"/>
          <w:szCs w:val="21"/>
          <w:highlight w:val="none"/>
          <w:u w:val="single"/>
        </w:rPr>
        <w:t xml:space="preserve">     </w:t>
      </w:r>
      <w:r>
        <w:rPr>
          <w:rFonts w:hint="eastAsia" w:ascii="宋体" w:hAnsi="宋体" w:cs="宋体"/>
          <w:sz w:val="21"/>
          <w:szCs w:val="21"/>
          <w:highlight w:val="none"/>
        </w:rPr>
        <w:t>）（其中安全文明施工费：</w:t>
      </w:r>
      <w:r>
        <w:rPr>
          <w:rFonts w:hint="eastAsia" w:ascii="宋体" w:hAnsi="宋体" w:cs="宋体"/>
          <w:sz w:val="21"/>
          <w:szCs w:val="21"/>
          <w:highlight w:val="none"/>
          <w:lang w:val="en-US" w:eastAsia="zh-CN"/>
        </w:rPr>
        <w:t>2366.2</w:t>
      </w:r>
      <w:r>
        <w:rPr>
          <w:rFonts w:hint="eastAsia" w:ascii="宋体" w:hAnsi="宋体" w:cs="宋体"/>
          <w:sz w:val="21"/>
          <w:szCs w:val="21"/>
          <w:highlight w:val="none"/>
        </w:rPr>
        <w:t>元）。</w:t>
      </w:r>
    </w:p>
    <w:p w14:paraId="52C3FD8B">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2.我方现提交的响应文件为：响应文件正本</w:t>
      </w:r>
      <w:r>
        <w:rPr>
          <w:rFonts w:hint="eastAsia" w:ascii="宋体" w:hAnsi="宋体" w:cs="宋体"/>
          <w:sz w:val="21"/>
          <w:szCs w:val="21"/>
          <w:highlight w:val="none"/>
          <w:u w:val="single"/>
        </w:rPr>
        <w:t xml:space="preserve"> </w:t>
      </w:r>
      <w:r>
        <w:rPr>
          <w:rFonts w:hint="eastAsia" w:ascii="宋体" w:hAnsi="宋体" w:cs="宋体"/>
          <w:sz w:val="21"/>
          <w:szCs w:val="21"/>
          <w:highlight w:val="none"/>
          <w:u w:val="single"/>
          <w:lang w:val="en-US" w:eastAsia="zh-CN"/>
        </w:rPr>
        <w:t>1</w:t>
      </w:r>
      <w:r>
        <w:rPr>
          <w:rFonts w:hint="eastAsia" w:ascii="宋体" w:hAnsi="宋体" w:cs="宋体"/>
          <w:sz w:val="21"/>
          <w:szCs w:val="21"/>
          <w:highlight w:val="none"/>
          <w:u w:val="single"/>
        </w:rPr>
        <w:t xml:space="preserve">  </w:t>
      </w:r>
      <w:r>
        <w:rPr>
          <w:rFonts w:hint="eastAsia" w:ascii="宋体" w:hAnsi="宋体" w:cs="宋体"/>
          <w:sz w:val="21"/>
          <w:szCs w:val="21"/>
          <w:highlight w:val="none"/>
        </w:rPr>
        <w:t>份，副本</w:t>
      </w:r>
      <w:r>
        <w:rPr>
          <w:rFonts w:hint="eastAsia" w:ascii="宋体" w:hAnsi="宋体" w:cs="宋体"/>
          <w:sz w:val="21"/>
          <w:szCs w:val="21"/>
          <w:highlight w:val="none"/>
          <w:u w:val="single"/>
        </w:rPr>
        <w:t xml:space="preserve">  </w:t>
      </w:r>
      <w:r>
        <w:rPr>
          <w:rFonts w:hint="eastAsia" w:ascii="宋体" w:hAnsi="宋体" w:cs="宋体"/>
          <w:sz w:val="21"/>
          <w:szCs w:val="21"/>
          <w:highlight w:val="none"/>
          <w:u w:val="single"/>
          <w:lang w:val="en-US" w:eastAsia="zh-CN"/>
        </w:rPr>
        <w:t>1</w:t>
      </w:r>
      <w:r>
        <w:rPr>
          <w:rFonts w:hint="eastAsia" w:ascii="宋体" w:hAnsi="宋体" w:cs="宋体"/>
          <w:sz w:val="21"/>
          <w:szCs w:val="21"/>
          <w:highlight w:val="none"/>
          <w:u w:val="single"/>
        </w:rPr>
        <w:t xml:space="preserve"> </w:t>
      </w:r>
      <w:r>
        <w:rPr>
          <w:rFonts w:hint="eastAsia" w:ascii="宋体" w:hAnsi="宋体" w:cs="宋体"/>
          <w:sz w:val="21"/>
          <w:szCs w:val="21"/>
          <w:highlight w:val="none"/>
        </w:rPr>
        <w:t>份。</w:t>
      </w:r>
    </w:p>
    <w:p w14:paraId="2F832996">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3.我方承诺：本次询价的有效期为90天。</w:t>
      </w:r>
    </w:p>
    <w:p w14:paraId="464AE086">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4.我方完全理解和接受贵方询价通知书的一切规定和要求及询价评审办法。</w:t>
      </w:r>
    </w:p>
    <w:p w14:paraId="3A0E7727">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5.在整个询价过程中，我方若有违规行为，接受按照《中华人民共和国政府采购法》和《询价通知书》之规定给予惩罚。</w:t>
      </w:r>
    </w:p>
    <w:p w14:paraId="16A2F34C">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6.我方若成为成交供应商，将按照最终询价结果签订合同，并且严格履行合同义务。本承诺函将成为合同不可分割的一部分，与合同具有同等的法律效力。</w:t>
      </w:r>
    </w:p>
    <w:p w14:paraId="0E4C45C5">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7.我方同意按询价通知书规定，如果我方成为成交供应商，保证在接到成交通知书后，向采购代理机构交纳询价通知书规定的采购代理服务费。</w:t>
      </w:r>
    </w:p>
    <w:p w14:paraId="69D3FBF6">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8.我方未为采购项目提供整体设计、规范编制或者项目管理、监理、检测等服务。</w:t>
      </w:r>
    </w:p>
    <w:p w14:paraId="02191A93">
      <w:pPr>
        <w:tabs>
          <w:tab w:val="left" w:pos="6300"/>
        </w:tabs>
        <w:snapToGrid w:val="0"/>
        <w:spacing w:line="360" w:lineRule="auto"/>
        <w:ind w:firstLine="570"/>
        <w:rPr>
          <w:rFonts w:ascii="宋体" w:hAnsi="宋体" w:cs="宋体"/>
          <w:sz w:val="21"/>
          <w:szCs w:val="21"/>
          <w:highlight w:val="none"/>
        </w:rPr>
      </w:pPr>
    </w:p>
    <w:p w14:paraId="73E750EA">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供应商（公章）：</w:t>
      </w:r>
    </w:p>
    <w:p w14:paraId="4A784B79">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地址：</w:t>
      </w:r>
    </w:p>
    <w:p w14:paraId="2FF95A72">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电话：传真：</w:t>
      </w:r>
    </w:p>
    <w:p w14:paraId="10850BAE">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网址：邮编：</w:t>
      </w:r>
    </w:p>
    <w:p w14:paraId="2062FBB5">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联系人：</w:t>
      </w:r>
    </w:p>
    <w:p w14:paraId="77BA2314">
      <w:pPr>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 xml:space="preserve">                           </w:t>
      </w:r>
    </w:p>
    <w:p w14:paraId="205C588A">
      <w:pPr>
        <w:snapToGrid w:val="0"/>
        <w:spacing w:line="360" w:lineRule="auto"/>
        <w:ind w:right="105" w:firstLine="420" w:firstLineChars="200"/>
        <w:jc w:val="left"/>
        <w:rPr>
          <w:rFonts w:ascii="宋体" w:hAnsi="宋体" w:cs="宋体"/>
          <w:sz w:val="21"/>
          <w:szCs w:val="21"/>
          <w:highlight w:val="none"/>
        </w:rPr>
      </w:pPr>
      <w:r>
        <w:rPr>
          <w:rFonts w:hint="eastAsia" w:ascii="宋体" w:hAnsi="宋体" w:cs="宋体"/>
          <w:sz w:val="21"/>
          <w:szCs w:val="21"/>
          <w:highlight w:val="none"/>
        </w:rPr>
        <w:t xml:space="preserve">    年   月   日</w:t>
      </w:r>
    </w:p>
    <w:p w14:paraId="0D79EB25">
      <w:pPr>
        <w:widowControl/>
        <w:spacing w:line="360" w:lineRule="auto"/>
        <w:jc w:val="left"/>
        <w:rPr>
          <w:rFonts w:ascii="宋体" w:hAnsi="宋体" w:cs="宋体"/>
          <w:sz w:val="21"/>
          <w:szCs w:val="21"/>
          <w:highlight w:val="none"/>
        </w:rPr>
        <w:sectPr>
          <w:pgSz w:w="11906" w:h="16838"/>
          <w:pgMar w:top="1134" w:right="1191" w:bottom="1134" w:left="1304" w:header="851" w:footer="992" w:gutter="0"/>
          <w:pgNumType w:fmt="numberInDash"/>
          <w:cols w:space="0" w:num="1"/>
        </w:sectPr>
      </w:pPr>
    </w:p>
    <w:p w14:paraId="53B5FAEF">
      <w:pPr>
        <w:spacing w:line="360" w:lineRule="auto"/>
        <w:ind w:firstLine="420" w:firstLineChars="200"/>
        <w:rPr>
          <w:rFonts w:hint="eastAsia" w:ascii="宋体" w:hAnsi="宋体" w:cs="宋体"/>
          <w:sz w:val="21"/>
          <w:szCs w:val="21"/>
          <w:highlight w:val="none"/>
        </w:rPr>
      </w:pPr>
      <w:bookmarkStart w:id="191" w:name="_Toc21455"/>
      <w:bookmarkStart w:id="192" w:name="_Toc3"/>
      <w:bookmarkStart w:id="193" w:name="_Toc487204798"/>
      <w:bookmarkStart w:id="194" w:name="_Toc3545"/>
      <w:bookmarkStart w:id="195" w:name="_Toc486608278"/>
      <w:bookmarkStart w:id="196" w:name="_Toc521318193"/>
      <w:bookmarkStart w:id="197" w:name="_Toc486585241"/>
      <w:r>
        <w:rPr>
          <w:rFonts w:hint="eastAsia" w:ascii="宋体" w:hAnsi="宋体" w:cs="宋体"/>
          <w:sz w:val="21"/>
          <w:szCs w:val="21"/>
          <w:highlight w:val="none"/>
        </w:rPr>
        <w:t>（二）已标价工程量清单</w:t>
      </w:r>
    </w:p>
    <w:p w14:paraId="5F93E1BE">
      <w:pPr>
        <w:spacing w:line="360" w:lineRule="auto"/>
        <w:ind w:firstLine="420" w:firstLineChars="200"/>
        <w:rPr>
          <w:rFonts w:hint="eastAsia" w:ascii="宋体" w:hAnsi="宋体" w:cs="宋体"/>
          <w:sz w:val="21"/>
          <w:szCs w:val="21"/>
          <w:highlight w:val="none"/>
        </w:rPr>
      </w:pPr>
    </w:p>
    <w:p w14:paraId="17891E9E">
      <w:pPr>
        <w:spacing w:line="360" w:lineRule="auto"/>
        <w:ind w:firstLine="420" w:firstLineChars="200"/>
        <w:rPr>
          <w:rFonts w:hint="eastAsia" w:ascii="宋体" w:hAnsi="宋体" w:cs="宋体"/>
          <w:sz w:val="21"/>
          <w:szCs w:val="21"/>
          <w:highlight w:val="none"/>
        </w:rPr>
      </w:pPr>
    </w:p>
    <w:p w14:paraId="63EE98F2">
      <w:pPr>
        <w:spacing w:line="360" w:lineRule="auto"/>
        <w:ind w:firstLine="420" w:firstLineChars="200"/>
        <w:jc w:val="center"/>
        <w:rPr>
          <w:rFonts w:hint="eastAsia" w:ascii="宋体" w:hAnsi="宋体" w:cs="宋体"/>
          <w:sz w:val="21"/>
          <w:szCs w:val="21"/>
          <w:highlight w:val="none"/>
        </w:rPr>
      </w:pPr>
      <w:r>
        <w:rPr>
          <w:rFonts w:hint="eastAsia" w:ascii="宋体" w:hAnsi="宋体" w:cs="宋体"/>
          <w:sz w:val="21"/>
          <w:szCs w:val="21"/>
          <w:highlight w:val="none"/>
        </w:rPr>
        <w:t>按《工程量清单》逐项完整填写报价。</w:t>
      </w:r>
    </w:p>
    <w:p w14:paraId="41B82E8A">
      <w:pPr>
        <w:spacing w:line="360" w:lineRule="auto"/>
        <w:ind w:firstLine="420" w:firstLineChars="200"/>
        <w:rPr>
          <w:rFonts w:hint="eastAsia" w:ascii="宋体" w:hAnsi="宋体" w:cs="宋体"/>
          <w:sz w:val="21"/>
          <w:szCs w:val="21"/>
          <w:highlight w:val="none"/>
        </w:rPr>
      </w:pPr>
    </w:p>
    <w:p w14:paraId="4942C02B">
      <w:pPr>
        <w:spacing w:line="360" w:lineRule="auto"/>
        <w:ind w:firstLine="420" w:firstLineChars="200"/>
        <w:rPr>
          <w:rFonts w:hint="eastAsia" w:ascii="宋体" w:hAnsi="宋体" w:cs="宋体"/>
          <w:sz w:val="21"/>
          <w:szCs w:val="21"/>
          <w:highlight w:val="none"/>
        </w:rPr>
      </w:pPr>
    </w:p>
    <w:p w14:paraId="53A9B8F1">
      <w:pPr>
        <w:spacing w:line="360" w:lineRule="auto"/>
        <w:ind w:firstLine="420" w:firstLineChars="200"/>
        <w:rPr>
          <w:rFonts w:hint="eastAsia" w:ascii="宋体" w:hAnsi="宋体" w:cs="宋体"/>
          <w:sz w:val="21"/>
          <w:szCs w:val="21"/>
          <w:highlight w:val="none"/>
        </w:rPr>
      </w:pPr>
    </w:p>
    <w:p w14:paraId="0B33D271">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注：1.供应商需严格按照《工程量清单》内容逐项完整填写单价、其他费用，分项内容应当完整并汇总总价，如有漏项、增项或缺失，视为已包含在其他分项报价中，采购人不再另行补偿。</w:t>
      </w:r>
    </w:p>
    <w:p w14:paraId="6C2527CD">
      <w:pPr>
        <w:spacing w:line="360" w:lineRule="auto"/>
        <w:ind w:firstLine="420" w:firstLineChars="200"/>
        <w:rPr>
          <w:rFonts w:hint="eastAsia" w:ascii="宋体" w:hAnsi="宋体" w:cs="宋体"/>
          <w:sz w:val="21"/>
          <w:szCs w:val="21"/>
          <w:highlight w:val="none"/>
        </w:rPr>
        <w:sectPr>
          <w:pgSz w:w="11907" w:h="16840"/>
          <w:pgMar w:top="1134" w:right="1191" w:bottom="1134" w:left="1304" w:header="851" w:footer="992" w:gutter="0"/>
          <w:pgNumType w:fmt="numberInDash"/>
          <w:cols w:space="720" w:num="1"/>
          <w:docGrid w:linePitch="380" w:charSpace="-5735"/>
        </w:sectPr>
      </w:pPr>
    </w:p>
    <w:p w14:paraId="2386B541">
      <w:pPr>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二、技术部分</w:t>
      </w:r>
      <w:bookmarkEnd w:id="191"/>
      <w:bookmarkEnd w:id="192"/>
      <w:bookmarkEnd w:id="193"/>
      <w:bookmarkEnd w:id="194"/>
      <w:bookmarkEnd w:id="195"/>
      <w:bookmarkEnd w:id="196"/>
      <w:bookmarkEnd w:id="197"/>
    </w:p>
    <w:p w14:paraId="4616B8BD">
      <w:pPr>
        <w:snapToGrid w:val="0"/>
        <w:spacing w:line="360" w:lineRule="auto"/>
        <w:jc w:val="left"/>
        <w:rPr>
          <w:rFonts w:ascii="宋体" w:hAnsi="宋体" w:cs="宋体"/>
          <w:sz w:val="21"/>
          <w:szCs w:val="21"/>
          <w:highlight w:val="none"/>
        </w:rPr>
      </w:pPr>
      <w:r>
        <w:rPr>
          <w:rFonts w:hint="eastAsia" w:ascii="宋体" w:hAnsi="宋体" w:cs="宋体"/>
          <w:sz w:val="21"/>
          <w:szCs w:val="21"/>
          <w:highlight w:val="none"/>
        </w:rPr>
        <w:t>（一）技术响应偏离表</w:t>
      </w:r>
    </w:p>
    <w:p w14:paraId="5D09D592">
      <w:pPr>
        <w:pStyle w:val="32"/>
        <w:tabs>
          <w:tab w:val="left" w:pos="6300"/>
        </w:tabs>
        <w:snapToGrid w:val="0"/>
        <w:spacing w:line="360" w:lineRule="auto"/>
        <w:ind w:firstLine="315" w:firstLineChars="150"/>
        <w:outlineLvl w:val="0"/>
        <w:rPr>
          <w:rFonts w:ascii="宋体" w:hAnsi="宋体" w:cs="宋体"/>
          <w:sz w:val="21"/>
          <w:szCs w:val="21"/>
          <w:highlight w:val="none"/>
        </w:rPr>
      </w:pPr>
      <w:r>
        <w:rPr>
          <w:rFonts w:hint="eastAsia" w:ascii="宋体" w:hAnsi="宋体" w:cs="宋体"/>
          <w:sz w:val="21"/>
          <w:szCs w:val="21"/>
          <w:highlight w:val="none"/>
        </w:rPr>
        <w:t>项目名称：</w:t>
      </w:r>
    </w:p>
    <w:tbl>
      <w:tblPr>
        <w:tblStyle w:val="58"/>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67E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6DB0E5E5">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序号</w:t>
            </w:r>
          </w:p>
        </w:tc>
        <w:tc>
          <w:tcPr>
            <w:tcW w:w="2658" w:type="dxa"/>
            <w:tcBorders>
              <w:top w:val="single" w:color="auto" w:sz="4" w:space="0"/>
              <w:left w:val="single" w:color="auto" w:sz="4" w:space="0"/>
              <w:bottom w:val="single" w:color="auto" w:sz="4" w:space="0"/>
              <w:right w:val="single" w:color="auto" w:sz="4" w:space="0"/>
            </w:tcBorders>
            <w:vAlign w:val="center"/>
          </w:tcPr>
          <w:p w14:paraId="2462A8AD">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采购需求</w:t>
            </w:r>
          </w:p>
        </w:tc>
        <w:tc>
          <w:tcPr>
            <w:tcW w:w="2759" w:type="dxa"/>
            <w:tcBorders>
              <w:top w:val="single" w:color="auto" w:sz="4" w:space="0"/>
              <w:left w:val="single" w:color="auto" w:sz="4" w:space="0"/>
              <w:bottom w:val="single" w:color="auto" w:sz="4" w:space="0"/>
              <w:right w:val="single" w:color="auto" w:sz="4" w:space="0"/>
            </w:tcBorders>
            <w:vAlign w:val="center"/>
          </w:tcPr>
          <w:p w14:paraId="351B3C9E">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响应情况</w:t>
            </w:r>
          </w:p>
        </w:tc>
        <w:tc>
          <w:tcPr>
            <w:tcW w:w="2067" w:type="dxa"/>
            <w:tcBorders>
              <w:top w:val="single" w:color="auto" w:sz="4" w:space="0"/>
              <w:left w:val="single" w:color="auto" w:sz="4" w:space="0"/>
              <w:bottom w:val="single" w:color="auto" w:sz="4" w:space="0"/>
              <w:right w:val="single" w:color="auto" w:sz="4" w:space="0"/>
            </w:tcBorders>
            <w:vAlign w:val="center"/>
          </w:tcPr>
          <w:p w14:paraId="3C34BE10">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差异说明</w:t>
            </w:r>
          </w:p>
        </w:tc>
      </w:tr>
      <w:tr w14:paraId="667F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70C8DB88">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07504DD0">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44A54E4B">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2300BE6A">
            <w:pPr>
              <w:keepNext/>
              <w:tabs>
                <w:tab w:val="left" w:pos="6300"/>
              </w:tabs>
              <w:snapToGrid w:val="0"/>
              <w:spacing w:line="360" w:lineRule="auto"/>
              <w:jc w:val="center"/>
              <w:outlineLvl w:val="0"/>
              <w:rPr>
                <w:rFonts w:ascii="宋体" w:hAnsi="宋体" w:cs="宋体"/>
                <w:sz w:val="21"/>
                <w:szCs w:val="21"/>
                <w:highlight w:val="none"/>
              </w:rPr>
            </w:pPr>
          </w:p>
        </w:tc>
      </w:tr>
      <w:tr w14:paraId="481F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249166DB">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5BD12CEC">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02EA1F8D">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3E864555">
            <w:pPr>
              <w:keepNext/>
              <w:tabs>
                <w:tab w:val="left" w:pos="6300"/>
              </w:tabs>
              <w:snapToGrid w:val="0"/>
              <w:spacing w:line="360" w:lineRule="auto"/>
              <w:jc w:val="center"/>
              <w:outlineLvl w:val="0"/>
              <w:rPr>
                <w:rFonts w:ascii="宋体" w:hAnsi="宋体" w:cs="宋体"/>
                <w:sz w:val="21"/>
                <w:szCs w:val="21"/>
                <w:highlight w:val="none"/>
              </w:rPr>
            </w:pPr>
          </w:p>
        </w:tc>
      </w:tr>
      <w:tr w14:paraId="02B8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4F53879D">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104D4E3B">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67B90E14">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094AD9BF">
            <w:pPr>
              <w:keepNext/>
              <w:tabs>
                <w:tab w:val="left" w:pos="6300"/>
              </w:tabs>
              <w:snapToGrid w:val="0"/>
              <w:spacing w:line="360" w:lineRule="auto"/>
              <w:jc w:val="center"/>
              <w:outlineLvl w:val="0"/>
              <w:rPr>
                <w:rFonts w:ascii="宋体" w:hAnsi="宋体" w:cs="宋体"/>
                <w:sz w:val="21"/>
                <w:szCs w:val="21"/>
                <w:highlight w:val="none"/>
              </w:rPr>
            </w:pPr>
          </w:p>
        </w:tc>
      </w:tr>
      <w:tr w14:paraId="65F6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09673EE1">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0474F67D">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2FBBA6B7">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2270CEC6">
            <w:pPr>
              <w:keepNext/>
              <w:tabs>
                <w:tab w:val="left" w:pos="6300"/>
              </w:tabs>
              <w:snapToGrid w:val="0"/>
              <w:spacing w:line="360" w:lineRule="auto"/>
              <w:jc w:val="center"/>
              <w:outlineLvl w:val="0"/>
              <w:rPr>
                <w:rFonts w:ascii="宋体" w:hAnsi="宋体" w:cs="宋体"/>
                <w:sz w:val="21"/>
                <w:szCs w:val="21"/>
                <w:highlight w:val="none"/>
              </w:rPr>
            </w:pPr>
          </w:p>
        </w:tc>
      </w:tr>
      <w:tr w14:paraId="0D5F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5AC2EF0F">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37F1E024">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13719805">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2C82B928">
            <w:pPr>
              <w:keepNext/>
              <w:tabs>
                <w:tab w:val="left" w:pos="6300"/>
              </w:tabs>
              <w:snapToGrid w:val="0"/>
              <w:spacing w:line="360" w:lineRule="auto"/>
              <w:jc w:val="center"/>
              <w:outlineLvl w:val="0"/>
              <w:rPr>
                <w:rFonts w:ascii="宋体" w:hAnsi="宋体" w:cs="宋体"/>
                <w:sz w:val="21"/>
                <w:szCs w:val="21"/>
                <w:highlight w:val="none"/>
              </w:rPr>
            </w:pPr>
          </w:p>
        </w:tc>
      </w:tr>
      <w:tr w14:paraId="4F11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03EEA2C2">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2E99B435">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60E471BC">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59A2CB9A">
            <w:pPr>
              <w:keepNext/>
              <w:tabs>
                <w:tab w:val="left" w:pos="6300"/>
              </w:tabs>
              <w:snapToGrid w:val="0"/>
              <w:spacing w:line="360" w:lineRule="auto"/>
              <w:jc w:val="center"/>
              <w:outlineLvl w:val="0"/>
              <w:rPr>
                <w:rFonts w:ascii="宋体" w:hAnsi="宋体" w:cs="宋体"/>
                <w:sz w:val="21"/>
                <w:szCs w:val="21"/>
                <w:highlight w:val="none"/>
              </w:rPr>
            </w:pPr>
          </w:p>
        </w:tc>
      </w:tr>
      <w:tr w14:paraId="36B4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1404BF39">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5D23795A">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4D7A8EDA">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7630A9C6">
            <w:pPr>
              <w:keepNext/>
              <w:tabs>
                <w:tab w:val="left" w:pos="6300"/>
              </w:tabs>
              <w:snapToGrid w:val="0"/>
              <w:spacing w:line="360" w:lineRule="auto"/>
              <w:jc w:val="center"/>
              <w:outlineLvl w:val="0"/>
              <w:rPr>
                <w:rFonts w:ascii="宋体" w:hAnsi="宋体" w:cs="宋体"/>
                <w:sz w:val="21"/>
                <w:szCs w:val="21"/>
                <w:highlight w:val="none"/>
              </w:rPr>
            </w:pPr>
          </w:p>
        </w:tc>
      </w:tr>
      <w:tr w14:paraId="24BE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1A566844">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0E467C84">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14E079CA">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45E14206">
            <w:pPr>
              <w:keepNext/>
              <w:tabs>
                <w:tab w:val="left" w:pos="6300"/>
              </w:tabs>
              <w:snapToGrid w:val="0"/>
              <w:spacing w:line="360" w:lineRule="auto"/>
              <w:jc w:val="center"/>
              <w:outlineLvl w:val="0"/>
              <w:rPr>
                <w:rFonts w:ascii="宋体" w:hAnsi="宋体" w:cs="宋体"/>
                <w:sz w:val="21"/>
                <w:szCs w:val="21"/>
                <w:highlight w:val="none"/>
              </w:rPr>
            </w:pPr>
          </w:p>
        </w:tc>
      </w:tr>
      <w:tr w14:paraId="70CE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264C000C">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657F88DA">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6B0AF8E3">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3175CA56">
            <w:pPr>
              <w:keepNext/>
              <w:tabs>
                <w:tab w:val="left" w:pos="6300"/>
              </w:tabs>
              <w:snapToGrid w:val="0"/>
              <w:spacing w:line="360" w:lineRule="auto"/>
              <w:jc w:val="center"/>
              <w:outlineLvl w:val="0"/>
              <w:rPr>
                <w:rFonts w:ascii="宋体" w:hAnsi="宋体" w:cs="宋体"/>
                <w:sz w:val="21"/>
                <w:szCs w:val="21"/>
                <w:highlight w:val="none"/>
              </w:rPr>
            </w:pPr>
          </w:p>
        </w:tc>
      </w:tr>
      <w:tr w14:paraId="3467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0622B8C9">
            <w:pPr>
              <w:keepNext/>
              <w:tabs>
                <w:tab w:val="left" w:pos="6300"/>
              </w:tabs>
              <w:snapToGrid w:val="0"/>
              <w:spacing w:line="360" w:lineRule="auto"/>
              <w:jc w:val="center"/>
              <w:outlineLvl w:val="0"/>
              <w:rPr>
                <w:rFonts w:ascii="宋体" w:hAnsi="宋体" w:cs="宋体"/>
                <w:sz w:val="21"/>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44AFFE83">
            <w:pPr>
              <w:keepNext/>
              <w:tabs>
                <w:tab w:val="left" w:pos="6300"/>
              </w:tabs>
              <w:snapToGrid w:val="0"/>
              <w:spacing w:line="360" w:lineRule="auto"/>
              <w:jc w:val="center"/>
              <w:outlineLvl w:val="0"/>
              <w:rPr>
                <w:rFonts w:ascii="宋体" w:hAnsi="宋体" w:cs="宋体"/>
                <w:sz w:val="21"/>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0D1012EE">
            <w:pPr>
              <w:keepNext/>
              <w:tabs>
                <w:tab w:val="left" w:pos="6300"/>
              </w:tabs>
              <w:snapToGrid w:val="0"/>
              <w:spacing w:line="360" w:lineRule="auto"/>
              <w:jc w:val="center"/>
              <w:outlineLvl w:val="0"/>
              <w:rPr>
                <w:rFonts w:ascii="宋体" w:hAnsi="宋体" w:cs="宋体"/>
                <w:sz w:val="21"/>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34034C69">
            <w:pPr>
              <w:keepNext/>
              <w:tabs>
                <w:tab w:val="left" w:pos="6300"/>
              </w:tabs>
              <w:snapToGrid w:val="0"/>
              <w:spacing w:line="360" w:lineRule="auto"/>
              <w:jc w:val="center"/>
              <w:outlineLvl w:val="0"/>
              <w:rPr>
                <w:rFonts w:ascii="宋体" w:hAnsi="宋体" w:cs="宋体"/>
                <w:sz w:val="21"/>
                <w:szCs w:val="21"/>
                <w:highlight w:val="none"/>
              </w:rPr>
            </w:pPr>
          </w:p>
        </w:tc>
      </w:tr>
    </w:tbl>
    <w:p w14:paraId="01D9026A">
      <w:pPr>
        <w:spacing w:line="360" w:lineRule="auto"/>
        <w:ind w:firstLine="525" w:firstLineChars="250"/>
        <w:rPr>
          <w:rFonts w:ascii="宋体" w:hAnsi="宋体" w:cs="宋体"/>
          <w:sz w:val="21"/>
          <w:szCs w:val="21"/>
          <w:highlight w:val="none"/>
        </w:rPr>
      </w:pPr>
      <w:r>
        <w:rPr>
          <w:rFonts w:hint="eastAsia" w:ascii="宋体" w:hAnsi="宋体" w:cs="宋体"/>
          <w:sz w:val="21"/>
          <w:szCs w:val="21"/>
          <w:highlight w:val="none"/>
        </w:rPr>
        <w:t>供应商：                               法定代表人授权代表：</w:t>
      </w:r>
    </w:p>
    <w:p w14:paraId="503DCFF2">
      <w:pPr>
        <w:spacing w:line="360" w:lineRule="auto"/>
        <w:rPr>
          <w:rFonts w:ascii="宋体" w:hAnsi="宋体" w:cs="宋体"/>
          <w:sz w:val="21"/>
          <w:szCs w:val="21"/>
          <w:highlight w:val="none"/>
        </w:rPr>
      </w:pPr>
    </w:p>
    <w:p w14:paraId="5A35CBCF">
      <w:pPr>
        <w:spacing w:line="360" w:lineRule="auto"/>
        <w:rPr>
          <w:rFonts w:ascii="宋体" w:hAnsi="宋体" w:cs="宋体"/>
          <w:sz w:val="21"/>
          <w:szCs w:val="21"/>
          <w:highlight w:val="none"/>
        </w:rPr>
      </w:pPr>
      <w:r>
        <w:rPr>
          <w:rFonts w:hint="eastAsia" w:ascii="宋体" w:hAnsi="宋体" w:cs="宋体"/>
          <w:sz w:val="21"/>
          <w:szCs w:val="21"/>
          <w:highlight w:val="none"/>
        </w:rPr>
        <w:t>（供应商公章）                             （签字或盖章）</w:t>
      </w:r>
    </w:p>
    <w:p w14:paraId="5763B3E8">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 xml:space="preserve">                                            年     月     日</w:t>
      </w:r>
    </w:p>
    <w:p w14:paraId="20EB952C">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注：</w:t>
      </w:r>
    </w:p>
    <w:p w14:paraId="41D22A5D">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1.本表即为对本项目“第三篇  询价项目技术需求”中所列条款进行比较和响应；</w:t>
      </w:r>
    </w:p>
    <w:p w14:paraId="431C83A8">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2.本表可扩展。</w:t>
      </w:r>
    </w:p>
    <w:p w14:paraId="580EFE07">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3.响应情况栏中应当注明具体内容，如需提供支撑材料的，应注明支撑材料在响应文件中的位置（页码）。</w:t>
      </w:r>
    </w:p>
    <w:p w14:paraId="4F7F1405">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br w:type="page"/>
      </w:r>
      <w:bookmarkStart w:id="198" w:name="_Toc11448"/>
      <w:bookmarkStart w:id="199" w:name="_Toc22529"/>
      <w:bookmarkStart w:id="200" w:name="_Toc487204799"/>
      <w:bookmarkStart w:id="201" w:name="_Toc486608279"/>
      <w:bookmarkStart w:id="202" w:name="_Toc140"/>
      <w:bookmarkStart w:id="203" w:name="_Toc521318194"/>
      <w:bookmarkStart w:id="204" w:name="_Toc486585242"/>
      <w:r>
        <w:rPr>
          <w:rFonts w:hint="eastAsia" w:ascii="宋体" w:hAnsi="宋体" w:cs="宋体"/>
          <w:b/>
          <w:bCs/>
          <w:sz w:val="32"/>
          <w:szCs w:val="32"/>
          <w:highlight w:val="none"/>
        </w:rPr>
        <w:t>三、商务部分</w:t>
      </w:r>
      <w:bookmarkEnd w:id="198"/>
      <w:bookmarkEnd w:id="199"/>
      <w:bookmarkEnd w:id="200"/>
      <w:bookmarkEnd w:id="201"/>
      <w:bookmarkEnd w:id="202"/>
      <w:bookmarkEnd w:id="203"/>
      <w:bookmarkEnd w:id="204"/>
    </w:p>
    <w:p w14:paraId="1363304D">
      <w:pPr>
        <w:spacing w:line="360" w:lineRule="auto"/>
        <w:rPr>
          <w:rFonts w:ascii="宋体" w:hAnsi="宋体" w:cs="宋体"/>
          <w:sz w:val="21"/>
          <w:szCs w:val="21"/>
          <w:highlight w:val="none"/>
        </w:rPr>
      </w:pPr>
      <w:r>
        <w:rPr>
          <w:rFonts w:hint="eastAsia" w:ascii="宋体" w:hAnsi="宋体" w:cs="宋体"/>
          <w:sz w:val="21"/>
          <w:szCs w:val="21"/>
          <w:highlight w:val="none"/>
        </w:rPr>
        <w:t>（一）商务响应偏离表</w:t>
      </w:r>
    </w:p>
    <w:p w14:paraId="1DD03610">
      <w:pPr>
        <w:snapToGrid w:val="0"/>
        <w:spacing w:line="360" w:lineRule="auto"/>
        <w:jc w:val="center"/>
        <w:rPr>
          <w:rFonts w:ascii="宋体" w:hAnsi="宋体" w:cs="宋体"/>
          <w:b/>
          <w:sz w:val="21"/>
          <w:szCs w:val="21"/>
          <w:highlight w:val="none"/>
        </w:rPr>
      </w:pPr>
    </w:p>
    <w:p w14:paraId="0CCE3C5E">
      <w:pPr>
        <w:snapToGrid w:val="0"/>
        <w:spacing w:line="360" w:lineRule="auto"/>
        <w:jc w:val="center"/>
        <w:rPr>
          <w:rFonts w:ascii="宋体" w:hAnsi="宋体" w:cs="宋体"/>
          <w:b/>
          <w:sz w:val="21"/>
          <w:szCs w:val="21"/>
          <w:highlight w:val="none"/>
        </w:rPr>
      </w:pPr>
      <w:r>
        <w:rPr>
          <w:rFonts w:hint="eastAsia" w:ascii="宋体" w:hAnsi="宋体" w:cs="宋体"/>
          <w:b/>
          <w:sz w:val="21"/>
          <w:szCs w:val="21"/>
          <w:highlight w:val="none"/>
        </w:rPr>
        <w:t>商务响应偏离表</w:t>
      </w:r>
    </w:p>
    <w:p w14:paraId="73ED36C0">
      <w:pPr>
        <w:snapToGrid w:val="0"/>
        <w:spacing w:line="360" w:lineRule="auto"/>
        <w:ind w:firstLine="465"/>
        <w:rPr>
          <w:rFonts w:ascii="宋体" w:hAnsi="宋体" w:cs="宋体"/>
          <w:sz w:val="21"/>
          <w:szCs w:val="21"/>
          <w:highlight w:val="none"/>
        </w:rPr>
      </w:pPr>
    </w:p>
    <w:p w14:paraId="6E1381CB">
      <w:pPr>
        <w:snapToGrid w:val="0"/>
        <w:spacing w:line="360" w:lineRule="auto"/>
        <w:ind w:firstLine="465"/>
        <w:rPr>
          <w:rFonts w:ascii="宋体" w:hAnsi="宋体" w:cs="宋体"/>
          <w:sz w:val="21"/>
          <w:szCs w:val="21"/>
          <w:highlight w:val="none"/>
        </w:rPr>
      </w:pPr>
      <w:r>
        <w:rPr>
          <w:rFonts w:hint="eastAsia" w:ascii="宋体" w:hAnsi="宋体" w:cs="宋体"/>
          <w:sz w:val="21"/>
          <w:szCs w:val="21"/>
          <w:highlight w:val="none"/>
        </w:rPr>
        <w:t>对于询价通知书的商务要求，如有任何偏离请如实填写下表：</w:t>
      </w:r>
    </w:p>
    <w:tbl>
      <w:tblPr>
        <w:tblStyle w:val="5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693"/>
        <w:gridCol w:w="2835"/>
        <w:gridCol w:w="2410"/>
      </w:tblGrid>
      <w:tr w14:paraId="5C69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993" w:type="dxa"/>
            <w:tcBorders>
              <w:top w:val="single" w:color="auto" w:sz="4" w:space="0"/>
              <w:left w:val="single" w:color="auto" w:sz="4" w:space="0"/>
              <w:bottom w:val="single" w:color="auto" w:sz="4" w:space="0"/>
              <w:right w:val="single" w:color="auto" w:sz="4" w:space="0"/>
            </w:tcBorders>
            <w:vAlign w:val="center"/>
          </w:tcPr>
          <w:p w14:paraId="118F4670">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序号</w:t>
            </w:r>
          </w:p>
        </w:tc>
        <w:tc>
          <w:tcPr>
            <w:tcW w:w="2693" w:type="dxa"/>
            <w:tcBorders>
              <w:top w:val="single" w:color="auto" w:sz="4" w:space="0"/>
              <w:left w:val="single" w:color="auto" w:sz="4" w:space="0"/>
              <w:bottom w:val="single" w:color="auto" w:sz="4" w:space="0"/>
              <w:right w:val="single" w:color="auto" w:sz="4" w:space="0"/>
            </w:tcBorders>
            <w:vAlign w:val="center"/>
          </w:tcPr>
          <w:p w14:paraId="33C68CED">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询价项目需求</w:t>
            </w:r>
          </w:p>
        </w:tc>
        <w:tc>
          <w:tcPr>
            <w:tcW w:w="2835" w:type="dxa"/>
            <w:tcBorders>
              <w:top w:val="single" w:color="auto" w:sz="4" w:space="0"/>
              <w:left w:val="single" w:color="auto" w:sz="4" w:space="0"/>
              <w:bottom w:val="single" w:color="auto" w:sz="4" w:space="0"/>
              <w:right w:val="single" w:color="auto" w:sz="4" w:space="0"/>
            </w:tcBorders>
            <w:vAlign w:val="center"/>
          </w:tcPr>
          <w:p w14:paraId="3C828EE4">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响应情况</w:t>
            </w:r>
          </w:p>
        </w:tc>
        <w:tc>
          <w:tcPr>
            <w:tcW w:w="2410" w:type="dxa"/>
            <w:tcBorders>
              <w:top w:val="single" w:color="auto" w:sz="4" w:space="0"/>
              <w:left w:val="single" w:color="auto" w:sz="4" w:space="0"/>
              <w:bottom w:val="single" w:color="auto" w:sz="4" w:space="0"/>
              <w:right w:val="single" w:color="auto" w:sz="4" w:space="0"/>
            </w:tcBorders>
            <w:vAlign w:val="center"/>
          </w:tcPr>
          <w:p w14:paraId="60B22175">
            <w:pPr>
              <w:tabs>
                <w:tab w:val="left" w:pos="6300"/>
              </w:tabs>
              <w:snapToGrid w:val="0"/>
              <w:spacing w:line="360" w:lineRule="auto"/>
              <w:jc w:val="center"/>
              <w:outlineLvl w:val="0"/>
              <w:rPr>
                <w:rFonts w:ascii="宋体" w:hAnsi="宋体" w:cs="宋体"/>
                <w:sz w:val="21"/>
                <w:szCs w:val="21"/>
                <w:highlight w:val="none"/>
              </w:rPr>
            </w:pPr>
            <w:r>
              <w:rPr>
                <w:rFonts w:hint="eastAsia" w:ascii="宋体" w:hAnsi="宋体" w:cs="宋体"/>
                <w:sz w:val="21"/>
                <w:szCs w:val="21"/>
                <w:highlight w:val="none"/>
              </w:rPr>
              <w:t>偏离说明</w:t>
            </w:r>
          </w:p>
        </w:tc>
      </w:tr>
      <w:tr w14:paraId="7367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93" w:type="dxa"/>
            <w:tcBorders>
              <w:top w:val="single" w:color="auto" w:sz="4" w:space="0"/>
              <w:left w:val="single" w:color="auto" w:sz="4" w:space="0"/>
              <w:bottom w:val="single" w:color="auto" w:sz="4" w:space="0"/>
              <w:right w:val="single" w:color="auto" w:sz="4" w:space="0"/>
            </w:tcBorders>
            <w:vAlign w:val="center"/>
          </w:tcPr>
          <w:p w14:paraId="1C2F56EC">
            <w:pPr>
              <w:keepNext/>
              <w:tabs>
                <w:tab w:val="left" w:pos="6300"/>
              </w:tabs>
              <w:snapToGrid w:val="0"/>
              <w:spacing w:line="360" w:lineRule="auto"/>
              <w:jc w:val="center"/>
              <w:outlineLvl w:val="0"/>
              <w:rPr>
                <w:rFonts w:ascii="宋体" w:hAnsi="宋体" w:cs="宋体"/>
                <w:sz w:val="21"/>
                <w:szCs w:val="21"/>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4D9F220F">
            <w:pPr>
              <w:keepNext/>
              <w:tabs>
                <w:tab w:val="left" w:pos="6300"/>
              </w:tabs>
              <w:snapToGrid w:val="0"/>
              <w:spacing w:line="360" w:lineRule="auto"/>
              <w:jc w:val="center"/>
              <w:outlineLvl w:val="0"/>
              <w:rPr>
                <w:rFonts w:ascii="宋体" w:hAnsi="宋体" w:cs="宋体"/>
                <w:sz w:val="21"/>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5F63535A">
            <w:pPr>
              <w:keepNext/>
              <w:tabs>
                <w:tab w:val="left" w:pos="6300"/>
              </w:tabs>
              <w:snapToGrid w:val="0"/>
              <w:spacing w:line="360" w:lineRule="auto"/>
              <w:jc w:val="center"/>
              <w:outlineLvl w:val="0"/>
              <w:rPr>
                <w:rFonts w:ascii="宋体" w:hAnsi="宋体" w:cs="宋体"/>
                <w:sz w:val="21"/>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5FE47ACC">
            <w:pPr>
              <w:keepNext/>
              <w:tabs>
                <w:tab w:val="left" w:pos="6300"/>
              </w:tabs>
              <w:snapToGrid w:val="0"/>
              <w:spacing w:line="360" w:lineRule="auto"/>
              <w:jc w:val="center"/>
              <w:outlineLvl w:val="0"/>
              <w:rPr>
                <w:rFonts w:ascii="宋体" w:hAnsi="宋体" w:cs="宋体"/>
                <w:sz w:val="21"/>
                <w:szCs w:val="21"/>
                <w:highlight w:val="none"/>
              </w:rPr>
            </w:pPr>
          </w:p>
        </w:tc>
      </w:tr>
      <w:tr w14:paraId="6DA3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993" w:type="dxa"/>
            <w:tcBorders>
              <w:top w:val="single" w:color="auto" w:sz="4" w:space="0"/>
              <w:left w:val="single" w:color="auto" w:sz="4" w:space="0"/>
              <w:bottom w:val="single" w:color="auto" w:sz="4" w:space="0"/>
              <w:right w:val="single" w:color="auto" w:sz="4" w:space="0"/>
            </w:tcBorders>
            <w:vAlign w:val="center"/>
          </w:tcPr>
          <w:p w14:paraId="4DFAE526">
            <w:pPr>
              <w:keepNext/>
              <w:tabs>
                <w:tab w:val="left" w:pos="6300"/>
              </w:tabs>
              <w:snapToGrid w:val="0"/>
              <w:spacing w:line="360" w:lineRule="auto"/>
              <w:jc w:val="center"/>
              <w:outlineLvl w:val="0"/>
              <w:rPr>
                <w:rFonts w:ascii="宋体" w:hAnsi="宋体" w:cs="宋体"/>
                <w:sz w:val="21"/>
                <w:szCs w:val="21"/>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7D63B85D">
            <w:pPr>
              <w:keepNext/>
              <w:tabs>
                <w:tab w:val="left" w:pos="6300"/>
              </w:tabs>
              <w:snapToGrid w:val="0"/>
              <w:spacing w:line="360" w:lineRule="auto"/>
              <w:jc w:val="center"/>
              <w:outlineLvl w:val="0"/>
              <w:rPr>
                <w:rFonts w:ascii="宋体" w:hAnsi="宋体" w:cs="宋体"/>
                <w:sz w:val="21"/>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19D49091">
            <w:pPr>
              <w:keepNext/>
              <w:tabs>
                <w:tab w:val="left" w:pos="6300"/>
              </w:tabs>
              <w:snapToGrid w:val="0"/>
              <w:spacing w:line="360" w:lineRule="auto"/>
              <w:jc w:val="center"/>
              <w:outlineLvl w:val="0"/>
              <w:rPr>
                <w:rFonts w:ascii="宋体" w:hAnsi="宋体" w:cs="宋体"/>
                <w:sz w:val="21"/>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6022677D">
            <w:pPr>
              <w:keepNext/>
              <w:tabs>
                <w:tab w:val="left" w:pos="6300"/>
              </w:tabs>
              <w:snapToGrid w:val="0"/>
              <w:spacing w:line="360" w:lineRule="auto"/>
              <w:jc w:val="center"/>
              <w:outlineLvl w:val="0"/>
              <w:rPr>
                <w:rFonts w:ascii="宋体" w:hAnsi="宋体" w:cs="宋体"/>
                <w:sz w:val="21"/>
                <w:szCs w:val="21"/>
                <w:highlight w:val="none"/>
              </w:rPr>
            </w:pPr>
          </w:p>
        </w:tc>
      </w:tr>
      <w:tr w14:paraId="5D9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93" w:type="dxa"/>
            <w:tcBorders>
              <w:top w:val="single" w:color="auto" w:sz="4" w:space="0"/>
              <w:left w:val="single" w:color="auto" w:sz="4" w:space="0"/>
              <w:bottom w:val="single" w:color="auto" w:sz="4" w:space="0"/>
              <w:right w:val="single" w:color="auto" w:sz="4" w:space="0"/>
            </w:tcBorders>
            <w:vAlign w:val="center"/>
          </w:tcPr>
          <w:p w14:paraId="2DD3945C">
            <w:pPr>
              <w:keepNext/>
              <w:tabs>
                <w:tab w:val="left" w:pos="6300"/>
              </w:tabs>
              <w:snapToGrid w:val="0"/>
              <w:spacing w:line="360" w:lineRule="auto"/>
              <w:jc w:val="center"/>
              <w:outlineLvl w:val="0"/>
              <w:rPr>
                <w:rFonts w:ascii="宋体" w:hAnsi="宋体" w:cs="宋体"/>
                <w:sz w:val="21"/>
                <w:szCs w:val="21"/>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478389A1">
            <w:pPr>
              <w:keepNext/>
              <w:tabs>
                <w:tab w:val="left" w:pos="6300"/>
              </w:tabs>
              <w:snapToGrid w:val="0"/>
              <w:spacing w:line="360" w:lineRule="auto"/>
              <w:jc w:val="center"/>
              <w:outlineLvl w:val="0"/>
              <w:rPr>
                <w:rFonts w:ascii="宋体" w:hAnsi="宋体" w:cs="宋体"/>
                <w:sz w:val="21"/>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24A6193D">
            <w:pPr>
              <w:keepNext/>
              <w:tabs>
                <w:tab w:val="left" w:pos="6300"/>
              </w:tabs>
              <w:snapToGrid w:val="0"/>
              <w:spacing w:line="360" w:lineRule="auto"/>
              <w:jc w:val="center"/>
              <w:outlineLvl w:val="0"/>
              <w:rPr>
                <w:rFonts w:ascii="宋体" w:hAnsi="宋体" w:cs="宋体"/>
                <w:sz w:val="21"/>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112D11CA">
            <w:pPr>
              <w:keepNext/>
              <w:tabs>
                <w:tab w:val="left" w:pos="6300"/>
              </w:tabs>
              <w:snapToGrid w:val="0"/>
              <w:spacing w:line="360" w:lineRule="auto"/>
              <w:jc w:val="center"/>
              <w:outlineLvl w:val="0"/>
              <w:rPr>
                <w:rFonts w:ascii="宋体" w:hAnsi="宋体" w:cs="宋体"/>
                <w:sz w:val="21"/>
                <w:szCs w:val="21"/>
                <w:highlight w:val="none"/>
              </w:rPr>
            </w:pPr>
          </w:p>
        </w:tc>
      </w:tr>
      <w:tr w14:paraId="0AD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93" w:type="dxa"/>
            <w:tcBorders>
              <w:top w:val="single" w:color="auto" w:sz="4" w:space="0"/>
              <w:left w:val="single" w:color="auto" w:sz="4" w:space="0"/>
              <w:bottom w:val="single" w:color="auto" w:sz="4" w:space="0"/>
              <w:right w:val="single" w:color="auto" w:sz="4" w:space="0"/>
            </w:tcBorders>
            <w:vAlign w:val="center"/>
          </w:tcPr>
          <w:p w14:paraId="7FEEBAFD">
            <w:pPr>
              <w:keepNext/>
              <w:tabs>
                <w:tab w:val="left" w:pos="6300"/>
              </w:tabs>
              <w:snapToGrid w:val="0"/>
              <w:spacing w:line="360" w:lineRule="auto"/>
              <w:jc w:val="center"/>
              <w:outlineLvl w:val="0"/>
              <w:rPr>
                <w:rFonts w:ascii="宋体" w:hAnsi="宋体" w:cs="宋体"/>
                <w:sz w:val="21"/>
                <w:szCs w:val="21"/>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513BCBF8">
            <w:pPr>
              <w:keepNext/>
              <w:tabs>
                <w:tab w:val="left" w:pos="6300"/>
              </w:tabs>
              <w:snapToGrid w:val="0"/>
              <w:spacing w:line="360" w:lineRule="auto"/>
              <w:jc w:val="center"/>
              <w:outlineLvl w:val="0"/>
              <w:rPr>
                <w:rFonts w:ascii="宋体" w:hAnsi="宋体" w:cs="宋体"/>
                <w:sz w:val="21"/>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15C2F722">
            <w:pPr>
              <w:keepNext/>
              <w:tabs>
                <w:tab w:val="left" w:pos="6300"/>
              </w:tabs>
              <w:snapToGrid w:val="0"/>
              <w:spacing w:line="360" w:lineRule="auto"/>
              <w:jc w:val="center"/>
              <w:outlineLvl w:val="0"/>
              <w:rPr>
                <w:rFonts w:ascii="宋体" w:hAnsi="宋体" w:cs="宋体"/>
                <w:sz w:val="21"/>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749A8751">
            <w:pPr>
              <w:keepNext/>
              <w:tabs>
                <w:tab w:val="left" w:pos="6300"/>
              </w:tabs>
              <w:snapToGrid w:val="0"/>
              <w:spacing w:line="360" w:lineRule="auto"/>
              <w:jc w:val="center"/>
              <w:outlineLvl w:val="0"/>
              <w:rPr>
                <w:rFonts w:ascii="宋体" w:hAnsi="宋体" w:cs="宋体"/>
                <w:sz w:val="21"/>
                <w:szCs w:val="21"/>
                <w:highlight w:val="none"/>
              </w:rPr>
            </w:pPr>
          </w:p>
        </w:tc>
      </w:tr>
      <w:tr w14:paraId="39ED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93" w:type="dxa"/>
            <w:tcBorders>
              <w:top w:val="single" w:color="auto" w:sz="4" w:space="0"/>
              <w:left w:val="single" w:color="auto" w:sz="4" w:space="0"/>
              <w:bottom w:val="single" w:color="auto" w:sz="4" w:space="0"/>
              <w:right w:val="single" w:color="auto" w:sz="4" w:space="0"/>
            </w:tcBorders>
            <w:vAlign w:val="center"/>
          </w:tcPr>
          <w:p w14:paraId="43029C12">
            <w:pPr>
              <w:keepNext/>
              <w:tabs>
                <w:tab w:val="left" w:pos="6300"/>
              </w:tabs>
              <w:snapToGrid w:val="0"/>
              <w:spacing w:line="360" w:lineRule="auto"/>
              <w:jc w:val="center"/>
              <w:outlineLvl w:val="0"/>
              <w:rPr>
                <w:rFonts w:ascii="宋体" w:hAnsi="宋体" w:cs="宋体"/>
                <w:sz w:val="21"/>
                <w:szCs w:val="21"/>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4D3CE20C">
            <w:pPr>
              <w:keepNext/>
              <w:tabs>
                <w:tab w:val="left" w:pos="6300"/>
              </w:tabs>
              <w:snapToGrid w:val="0"/>
              <w:spacing w:line="360" w:lineRule="auto"/>
              <w:jc w:val="center"/>
              <w:outlineLvl w:val="0"/>
              <w:rPr>
                <w:rFonts w:ascii="宋体" w:hAnsi="宋体" w:cs="宋体"/>
                <w:sz w:val="21"/>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632E8452">
            <w:pPr>
              <w:keepNext/>
              <w:tabs>
                <w:tab w:val="left" w:pos="6300"/>
              </w:tabs>
              <w:snapToGrid w:val="0"/>
              <w:spacing w:line="360" w:lineRule="auto"/>
              <w:jc w:val="center"/>
              <w:outlineLvl w:val="0"/>
              <w:rPr>
                <w:rFonts w:ascii="宋体" w:hAnsi="宋体" w:cs="宋体"/>
                <w:sz w:val="21"/>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724099C6">
            <w:pPr>
              <w:keepNext/>
              <w:tabs>
                <w:tab w:val="left" w:pos="6300"/>
              </w:tabs>
              <w:snapToGrid w:val="0"/>
              <w:spacing w:line="360" w:lineRule="auto"/>
              <w:jc w:val="center"/>
              <w:outlineLvl w:val="0"/>
              <w:rPr>
                <w:rFonts w:ascii="宋体" w:hAnsi="宋体" w:cs="宋体"/>
                <w:sz w:val="21"/>
                <w:szCs w:val="21"/>
                <w:highlight w:val="none"/>
              </w:rPr>
            </w:pPr>
          </w:p>
        </w:tc>
      </w:tr>
      <w:tr w14:paraId="7EA1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93" w:type="dxa"/>
            <w:tcBorders>
              <w:top w:val="single" w:color="auto" w:sz="4" w:space="0"/>
              <w:left w:val="single" w:color="auto" w:sz="4" w:space="0"/>
              <w:bottom w:val="single" w:color="auto" w:sz="4" w:space="0"/>
              <w:right w:val="single" w:color="auto" w:sz="4" w:space="0"/>
            </w:tcBorders>
            <w:vAlign w:val="center"/>
          </w:tcPr>
          <w:p w14:paraId="7B04C58C">
            <w:pPr>
              <w:keepNext/>
              <w:tabs>
                <w:tab w:val="left" w:pos="6300"/>
              </w:tabs>
              <w:snapToGrid w:val="0"/>
              <w:spacing w:line="360" w:lineRule="auto"/>
              <w:jc w:val="center"/>
              <w:outlineLvl w:val="0"/>
              <w:rPr>
                <w:rFonts w:ascii="宋体" w:hAnsi="宋体" w:cs="宋体"/>
                <w:sz w:val="21"/>
                <w:szCs w:val="21"/>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5E7C25ED">
            <w:pPr>
              <w:keepNext/>
              <w:tabs>
                <w:tab w:val="left" w:pos="6300"/>
              </w:tabs>
              <w:snapToGrid w:val="0"/>
              <w:spacing w:line="360" w:lineRule="auto"/>
              <w:jc w:val="center"/>
              <w:outlineLvl w:val="0"/>
              <w:rPr>
                <w:rFonts w:ascii="宋体" w:hAnsi="宋体" w:cs="宋体"/>
                <w:sz w:val="21"/>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46143A60">
            <w:pPr>
              <w:keepNext/>
              <w:tabs>
                <w:tab w:val="left" w:pos="6300"/>
              </w:tabs>
              <w:snapToGrid w:val="0"/>
              <w:spacing w:line="360" w:lineRule="auto"/>
              <w:jc w:val="center"/>
              <w:outlineLvl w:val="0"/>
              <w:rPr>
                <w:rFonts w:ascii="宋体" w:hAnsi="宋体" w:cs="宋体"/>
                <w:sz w:val="21"/>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41EFCDAD">
            <w:pPr>
              <w:keepNext/>
              <w:tabs>
                <w:tab w:val="left" w:pos="6300"/>
              </w:tabs>
              <w:snapToGrid w:val="0"/>
              <w:spacing w:line="360" w:lineRule="auto"/>
              <w:jc w:val="center"/>
              <w:outlineLvl w:val="0"/>
              <w:rPr>
                <w:rFonts w:ascii="宋体" w:hAnsi="宋体" w:cs="宋体"/>
                <w:sz w:val="21"/>
                <w:szCs w:val="21"/>
                <w:highlight w:val="none"/>
              </w:rPr>
            </w:pPr>
          </w:p>
        </w:tc>
      </w:tr>
    </w:tbl>
    <w:p w14:paraId="504CE6E7">
      <w:pPr>
        <w:snapToGrid w:val="0"/>
        <w:spacing w:line="360" w:lineRule="auto"/>
        <w:ind w:firstLine="465"/>
        <w:rPr>
          <w:rFonts w:ascii="宋体" w:hAnsi="宋体" w:cs="宋体"/>
          <w:sz w:val="21"/>
          <w:szCs w:val="21"/>
          <w:highlight w:val="none"/>
        </w:rPr>
      </w:pPr>
    </w:p>
    <w:p w14:paraId="04B91C57">
      <w:pPr>
        <w:spacing w:line="360" w:lineRule="auto"/>
        <w:ind w:firstLine="525" w:firstLineChars="250"/>
        <w:rPr>
          <w:rFonts w:ascii="宋体" w:hAnsi="宋体" w:cs="宋体"/>
          <w:sz w:val="21"/>
          <w:szCs w:val="21"/>
          <w:highlight w:val="none"/>
        </w:rPr>
      </w:pPr>
      <w:r>
        <w:rPr>
          <w:rFonts w:hint="eastAsia" w:ascii="宋体" w:hAnsi="宋体" w:cs="宋体"/>
          <w:sz w:val="21"/>
          <w:szCs w:val="21"/>
          <w:highlight w:val="none"/>
        </w:rPr>
        <w:t>供应商：                              法定代表人授权代表：</w:t>
      </w:r>
    </w:p>
    <w:p w14:paraId="38B2D203">
      <w:pPr>
        <w:spacing w:line="360" w:lineRule="auto"/>
        <w:rPr>
          <w:rFonts w:ascii="宋体" w:hAnsi="宋体" w:cs="宋体"/>
          <w:sz w:val="21"/>
          <w:szCs w:val="21"/>
          <w:highlight w:val="none"/>
        </w:rPr>
      </w:pPr>
      <w:r>
        <w:rPr>
          <w:rFonts w:hint="eastAsia" w:ascii="宋体" w:hAnsi="宋体" w:cs="宋体"/>
          <w:sz w:val="21"/>
          <w:szCs w:val="21"/>
          <w:highlight w:val="none"/>
        </w:rPr>
        <w:t>（供应商公章）                                （签字或盖章）</w:t>
      </w:r>
    </w:p>
    <w:p w14:paraId="341B6909">
      <w:pPr>
        <w:spacing w:line="360" w:lineRule="auto"/>
        <w:rPr>
          <w:rFonts w:ascii="宋体" w:hAnsi="宋体" w:cs="宋体"/>
          <w:sz w:val="21"/>
          <w:szCs w:val="21"/>
          <w:highlight w:val="none"/>
        </w:rPr>
      </w:pPr>
    </w:p>
    <w:p w14:paraId="3508BD9E">
      <w:pPr>
        <w:spacing w:line="360" w:lineRule="auto"/>
        <w:rPr>
          <w:rFonts w:ascii="宋体" w:hAnsi="宋体" w:cs="宋体"/>
          <w:sz w:val="21"/>
          <w:szCs w:val="21"/>
          <w:highlight w:val="none"/>
        </w:rPr>
      </w:pPr>
    </w:p>
    <w:p w14:paraId="6FBFA7E3">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 xml:space="preserve">                                            年     月     日</w:t>
      </w:r>
    </w:p>
    <w:p w14:paraId="0CB3EFF5">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注：</w:t>
      </w:r>
    </w:p>
    <w:p w14:paraId="7368FFE9">
      <w:pPr>
        <w:tabs>
          <w:tab w:val="left" w:pos="6300"/>
        </w:tabs>
        <w:snapToGrid w:val="0"/>
        <w:spacing w:line="420" w:lineRule="exact"/>
        <w:ind w:firstLine="420" w:firstLineChars="200"/>
        <w:rPr>
          <w:rFonts w:ascii="宋体" w:hAnsi="宋体" w:cs="宋体"/>
          <w:sz w:val="24"/>
          <w:highlight w:val="none"/>
        </w:rPr>
      </w:pPr>
      <w:r>
        <w:rPr>
          <w:rFonts w:hint="eastAsia" w:ascii="宋体" w:hAnsi="宋体" w:cs="宋体"/>
          <w:sz w:val="21"/>
          <w:szCs w:val="21"/>
          <w:highlight w:val="none"/>
        </w:rPr>
        <w:t>1.本表必须按照“第四篇 询价项目商务需求”</w:t>
      </w:r>
      <w:r>
        <w:rPr>
          <w:rFonts w:hint="eastAsia" w:ascii="宋体" w:hAnsi="宋体" w:cs="宋体"/>
          <w:sz w:val="24"/>
          <w:szCs w:val="24"/>
          <w:highlight w:val="none"/>
        </w:rPr>
        <w:t>中所列条款进行比较和响应；</w:t>
      </w:r>
    </w:p>
    <w:p w14:paraId="1D48A7DA">
      <w:pPr>
        <w:snapToGrid w:val="0"/>
        <w:spacing w:line="420" w:lineRule="exact"/>
        <w:ind w:firstLine="480" w:firstLineChars="200"/>
        <w:rPr>
          <w:rFonts w:ascii="宋体" w:hAnsi="宋体" w:cs="宋体"/>
          <w:sz w:val="24"/>
          <w:highlight w:val="none"/>
        </w:rPr>
      </w:pPr>
      <w:r>
        <w:rPr>
          <w:rFonts w:hint="eastAsia" w:ascii="宋体" w:hAnsi="宋体" w:cs="宋体"/>
          <w:sz w:val="24"/>
          <w:highlight w:val="none"/>
        </w:rPr>
        <w:t>2.本表可扩展。</w:t>
      </w:r>
    </w:p>
    <w:p w14:paraId="00D1B841">
      <w:pPr>
        <w:tabs>
          <w:tab w:val="left" w:pos="6300"/>
        </w:tabs>
        <w:snapToGrid w:val="0"/>
        <w:spacing w:line="420" w:lineRule="exact"/>
        <w:ind w:firstLine="480" w:firstLineChars="200"/>
        <w:rPr>
          <w:rFonts w:ascii="宋体" w:hAnsi="宋体" w:cs="宋体"/>
          <w:sz w:val="24"/>
          <w:szCs w:val="24"/>
          <w:highlight w:val="none"/>
        </w:rPr>
      </w:pPr>
      <w:r>
        <w:rPr>
          <w:rFonts w:hint="eastAsia" w:ascii="宋体" w:hAnsi="宋体" w:cs="宋体"/>
          <w:sz w:val="24"/>
          <w:highlight w:val="none"/>
        </w:rPr>
        <w:t>3.响应情况栏中应当注明具体内容，如需提供支撑材料的，应注明支撑材料在响应文件中的位置（页码）。</w:t>
      </w:r>
    </w:p>
    <w:p w14:paraId="4F1086B8">
      <w:pPr>
        <w:snapToGrid w:val="0"/>
        <w:spacing w:line="420" w:lineRule="exact"/>
        <w:ind w:firstLine="480" w:firstLineChars="200"/>
        <w:rPr>
          <w:rFonts w:ascii="宋体" w:hAnsi="宋体" w:cs="宋体"/>
          <w:sz w:val="24"/>
          <w:highlight w:val="none"/>
        </w:rPr>
        <w:sectPr>
          <w:pgSz w:w="11907" w:h="16840"/>
          <w:pgMar w:top="1134" w:right="1191" w:bottom="1134" w:left="1304" w:header="851" w:footer="992" w:gutter="0"/>
          <w:pgNumType w:fmt="numberInDash"/>
          <w:cols w:space="720" w:num="1"/>
          <w:docGrid w:linePitch="380" w:charSpace="-5735"/>
        </w:sectPr>
      </w:pPr>
    </w:p>
    <w:p w14:paraId="64B6AE50">
      <w:pPr>
        <w:tabs>
          <w:tab w:val="left" w:pos="6300"/>
        </w:tabs>
        <w:snapToGrid w:val="0"/>
        <w:spacing w:line="360" w:lineRule="auto"/>
        <w:ind w:firstLine="420" w:firstLineChars="200"/>
        <w:rPr>
          <w:rFonts w:ascii="宋体" w:hAnsi="宋体" w:cs="宋体"/>
          <w:sz w:val="21"/>
          <w:szCs w:val="21"/>
          <w:highlight w:val="none"/>
        </w:rPr>
      </w:pPr>
    </w:p>
    <w:p w14:paraId="09F11B0D">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（二）</w:t>
      </w:r>
      <w:r>
        <w:rPr>
          <w:rFonts w:hint="eastAsia" w:ascii="宋体" w:hAnsi="宋体" w:cs="宋体"/>
          <w:sz w:val="21"/>
          <w:szCs w:val="21"/>
          <w:highlight w:val="none"/>
          <w:lang w:eastAsia="zh-CN"/>
        </w:rPr>
        <w:t>其他</w:t>
      </w:r>
      <w:r>
        <w:rPr>
          <w:rFonts w:hint="eastAsia" w:ascii="宋体" w:hAnsi="宋体" w:cs="宋体"/>
          <w:sz w:val="21"/>
          <w:szCs w:val="21"/>
          <w:highlight w:val="none"/>
        </w:rPr>
        <w:t>优惠承诺（格式自定）</w:t>
      </w:r>
    </w:p>
    <w:p w14:paraId="6B8F99E0">
      <w:pPr>
        <w:pStyle w:val="233"/>
        <w:ind w:left="0" w:leftChars="0" w:firstLine="0" w:firstLineChars="0"/>
        <w:jc w:val="left"/>
        <w:rPr>
          <w:highlight w:val="none"/>
        </w:rPr>
      </w:pPr>
      <w:r>
        <w:rPr>
          <w:rFonts w:hint="eastAsia"/>
          <w:highlight w:val="none"/>
        </w:rPr>
        <w:br w:type="page"/>
      </w:r>
      <w:bookmarkStart w:id="205" w:name="_Toc486608280"/>
      <w:bookmarkStart w:id="206" w:name="_Toc486585243"/>
      <w:bookmarkStart w:id="207" w:name="_Toc19654"/>
      <w:bookmarkStart w:id="208" w:name="_Toc12589"/>
      <w:bookmarkStart w:id="209" w:name="_Toc29782"/>
      <w:bookmarkStart w:id="210" w:name="_Toc521318195"/>
      <w:bookmarkStart w:id="211" w:name="_Toc487204800"/>
      <w:r>
        <w:rPr>
          <w:rFonts w:hint="eastAsia" w:ascii="宋体" w:hAnsi="宋体" w:cs="宋体"/>
          <w:b/>
          <w:bCs/>
          <w:sz w:val="32"/>
          <w:szCs w:val="32"/>
          <w:highlight w:val="none"/>
        </w:rPr>
        <w:t>四、资格条件及其他</w:t>
      </w:r>
      <w:bookmarkEnd w:id="205"/>
      <w:bookmarkEnd w:id="206"/>
      <w:bookmarkEnd w:id="207"/>
      <w:bookmarkEnd w:id="208"/>
      <w:bookmarkEnd w:id="209"/>
      <w:bookmarkEnd w:id="210"/>
      <w:bookmarkEnd w:id="211"/>
    </w:p>
    <w:p w14:paraId="048908BE">
      <w:pPr>
        <w:widowControl/>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（一）法人营业执照（副本）或事业单位法人证书（副本）或个体工商户营业执照或有效的自然人身份证明或社会团体法人登记证书复印件</w:t>
      </w:r>
    </w:p>
    <w:p w14:paraId="6BE1AC79">
      <w:pPr>
        <w:tabs>
          <w:tab w:val="left" w:pos="6300"/>
        </w:tabs>
        <w:snapToGrid w:val="0"/>
        <w:spacing w:line="360" w:lineRule="auto"/>
        <w:ind w:firstLine="570"/>
        <w:rPr>
          <w:rFonts w:ascii="宋体" w:hAnsi="宋体" w:cs="宋体"/>
          <w:sz w:val="21"/>
          <w:szCs w:val="21"/>
          <w:highlight w:val="none"/>
        </w:rPr>
      </w:pPr>
    </w:p>
    <w:p w14:paraId="71948E64">
      <w:pPr>
        <w:tabs>
          <w:tab w:val="left" w:pos="6300"/>
        </w:tabs>
        <w:snapToGrid w:val="0"/>
        <w:spacing w:line="360" w:lineRule="auto"/>
        <w:ind w:firstLine="570"/>
        <w:rPr>
          <w:rFonts w:ascii="宋体" w:hAnsi="宋体" w:cs="宋体"/>
          <w:sz w:val="21"/>
          <w:szCs w:val="21"/>
          <w:highlight w:val="none"/>
        </w:rPr>
      </w:pPr>
    </w:p>
    <w:p w14:paraId="427B5761">
      <w:pPr>
        <w:tabs>
          <w:tab w:val="left" w:pos="6300"/>
        </w:tabs>
        <w:snapToGrid w:val="0"/>
        <w:spacing w:line="360" w:lineRule="auto"/>
        <w:ind w:firstLine="420" w:firstLineChars="200"/>
        <w:rPr>
          <w:rFonts w:ascii="宋体" w:hAnsi="宋体" w:cs="宋体"/>
          <w:sz w:val="21"/>
          <w:szCs w:val="21"/>
          <w:highlight w:val="none"/>
        </w:rPr>
      </w:pPr>
    </w:p>
    <w:p w14:paraId="741A2FBE">
      <w:pPr>
        <w:tabs>
          <w:tab w:val="left" w:pos="6300"/>
        </w:tabs>
        <w:snapToGrid w:val="0"/>
        <w:spacing w:line="360" w:lineRule="auto"/>
        <w:ind w:firstLine="420" w:firstLineChars="200"/>
        <w:rPr>
          <w:rFonts w:ascii="宋体" w:hAnsi="宋体" w:cs="宋体"/>
          <w:sz w:val="21"/>
          <w:szCs w:val="21"/>
          <w:highlight w:val="none"/>
        </w:rPr>
      </w:pPr>
    </w:p>
    <w:p w14:paraId="0245487F">
      <w:pPr>
        <w:tabs>
          <w:tab w:val="left" w:pos="6300"/>
        </w:tabs>
        <w:snapToGrid w:val="0"/>
        <w:spacing w:line="360" w:lineRule="auto"/>
        <w:ind w:firstLine="420" w:firstLineChars="200"/>
        <w:rPr>
          <w:rFonts w:ascii="宋体" w:hAnsi="宋体" w:cs="宋体"/>
          <w:sz w:val="21"/>
          <w:szCs w:val="21"/>
          <w:highlight w:val="none"/>
        </w:rPr>
      </w:pPr>
    </w:p>
    <w:p w14:paraId="67AADC58">
      <w:pPr>
        <w:tabs>
          <w:tab w:val="left" w:pos="6300"/>
        </w:tabs>
        <w:snapToGrid w:val="0"/>
        <w:spacing w:line="360" w:lineRule="auto"/>
        <w:ind w:firstLine="420" w:firstLineChars="200"/>
        <w:rPr>
          <w:rFonts w:ascii="宋体" w:hAnsi="宋体" w:cs="宋体"/>
          <w:sz w:val="21"/>
          <w:szCs w:val="21"/>
          <w:highlight w:val="none"/>
        </w:rPr>
      </w:pPr>
    </w:p>
    <w:p w14:paraId="6068BDF9">
      <w:pPr>
        <w:tabs>
          <w:tab w:val="left" w:pos="6300"/>
        </w:tabs>
        <w:snapToGrid w:val="0"/>
        <w:spacing w:line="360" w:lineRule="auto"/>
        <w:ind w:firstLine="420" w:firstLineChars="200"/>
        <w:rPr>
          <w:rFonts w:ascii="宋体" w:hAnsi="宋体" w:cs="宋体"/>
          <w:sz w:val="21"/>
          <w:szCs w:val="21"/>
          <w:highlight w:val="none"/>
        </w:rPr>
      </w:pPr>
    </w:p>
    <w:p w14:paraId="6CBFF063">
      <w:pPr>
        <w:tabs>
          <w:tab w:val="left" w:pos="6300"/>
        </w:tabs>
        <w:snapToGrid w:val="0"/>
        <w:spacing w:line="360" w:lineRule="auto"/>
        <w:ind w:firstLine="420" w:firstLineChars="200"/>
        <w:rPr>
          <w:rFonts w:ascii="宋体" w:hAnsi="宋体" w:cs="宋体"/>
          <w:sz w:val="21"/>
          <w:szCs w:val="21"/>
          <w:highlight w:val="none"/>
        </w:rPr>
      </w:pPr>
    </w:p>
    <w:p w14:paraId="0C7C76BE">
      <w:pPr>
        <w:tabs>
          <w:tab w:val="left" w:pos="6300"/>
        </w:tabs>
        <w:snapToGrid w:val="0"/>
        <w:spacing w:line="360" w:lineRule="auto"/>
        <w:ind w:firstLine="420" w:firstLineChars="200"/>
        <w:rPr>
          <w:rFonts w:ascii="宋体" w:hAnsi="宋体" w:cs="宋体"/>
          <w:sz w:val="21"/>
          <w:szCs w:val="21"/>
          <w:highlight w:val="none"/>
        </w:rPr>
      </w:pPr>
    </w:p>
    <w:p w14:paraId="73520EFB">
      <w:pPr>
        <w:tabs>
          <w:tab w:val="left" w:pos="6300"/>
        </w:tabs>
        <w:snapToGrid w:val="0"/>
        <w:spacing w:line="360" w:lineRule="auto"/>
        <w:ind w:firstLine="420" w:firstLineChars="200"/>
        <w:rPr>
          <w:rFonts w:ascii="宋体" w:hAnsi="宋体" w:cs="宋体"/>
          <w:sz w:val="21"/>
          <w:szCs w:val="21"/>
          <w:highlight w:val="none"/>
        </w:rPr>
      </w:pPr>
    </w:p>
    <w:p w14:paraId="5454F4CD">
      <w:pPr>
        <w:tabs>
          <w:tab w:val="left" w:pos="6300"/>
        </w:tabs>
        <w:snapToGrid w:val="0"/>
        <w:spacing w:line="360" w:lineRule="auto"/>
        <w:ind w:firstLine="420" w:firstLineChars="200"/>
        <w:rPr>
          <w:rFonts w:ascii="宋体" w:hAnsi="宋体" w:cs="宋体"/>
          <w:sz w:val="21"/>
          <w:szCs w:val="21"/>
          <w:highlight w:val="none"/>
        </w:rPr>
      </w:pPr>
    </w:p>
    <w:p w14:paraId="0B2BF8AE">
      <w:pPr>
        <w:tabs>
          <w:tab w:val="left" w:pos="6300"/>
        </w:tabs>
        <w:snapToGrid w:val="0"/>
        <w:spacing w:line="360" w:lineRule="auto"/>
        <w:ind w:firstLine="420" w:firstLineChars="200"/>
        <w:rPr>
          <w:rFonts w:ascii="宋体" w:hAnsi="宋体" w:cs="宋体"/>
          <w:sz w:val="21"/>
          <w:szCs w:val="21"/>
          <w:highlight w:val="none"/>
        </w:rPr>
      </w:pPr>
    </w:p>
    <w:p w14:paraId="77ACDF66">
      <w:pPr>
        <w:tabs>
          <w:tab w:val="left" w:pos="6300"/>
        </w:tabs>
        <w:snapToGrid w:val="0"/>
        <w:spacing w:line="360" w:lineRule="auto"/>
        <w:ind w:firstLine="420" w:firstLineChars="200"/>
        <w:rPr>
          <w:rFonts w:ascii="宋体" w:hAnsi="宋体" w:cs="宋体"/>
          <w:sz w:val="21"/>
          <w:szCs w:val="21"/>
          <w:highlight w:val="none"/>
        </w:rPr>
      </w:pPr>
    </w:p>
    <w:p w14:paraId="3DB80DC2">
      <w:pPr>
        <w:tabs>
          <w:tab w:val="left" w:pos="6300"/>
        </w:tabs>
        <w:snapToGrid w:val="0"/>
        <w:spacing w:line="360" w:lineRule="auto"/>
        <w:ind w:firstLine="420" w:firstLineChars="200"/>
        <w:rPr>
          <w:rFonts w:ascii="宋体" w:hAnsi="宋体" w:cs="宋体"/>
          <w:sz w:val="21"/>
          <w:szCs w:val="21"/>
          <w:highlight w:val="none"/>
        </w:rPr>
      </w:pPr>
    </w:p>
    <w:p w14:paraId="66C47E2F">
      <w:pPr>
        <w:tabs>
          <w:tab w:val="left" w:pos="6300"/>
        </w:tabs>
        <w:snapToGrid w:val="0"/>
        <w:spacing w:line="360" w:lineRule="auto"/>
        <w:ind w:firstLine="420" w:firstLineChars="200"/>
        <w:rPr>
          <w:rFonts w:ascii="宋体" w:hAnsi="宋体" w:cs="宋体"/>
          <w:sz w:val="21"/>
          <w:szCs w:val="21"/>
          <w:highlight w:val="none"/>
        </w:rPr>
      </w:pPr>
    </w:p>
    <w:p w14:paraId="45B1EBA8">
      <w:pPr>
        <w:tabs>
          <w:tab w:val="left" w:pos="6300"/>
        </w:tabs>
        <w:snapToGrid w:val="0"/>
        <w:spacing w:line="360" w:lineRule="auto"/>
        <w:ind w:firstLine="420" w:firstLineChars="200"/>
        <w:rPr>
          <w:rFonts w:ascii="宋体" w:hAnsi="宋体" w:cs="宋体"/>
          <w:sz w:val="21"/>
          <w:szCs w:val="21"/>
          <w:highlight w:val="none"/>
        </w:rPr>
      </w:pPr>
    </w:p>
    <w:p w14:paraId="65026B61">
      <w:pPr>
        <w:tabs>
          <w:tab w:val="left" w:pos="6300"/>
        </w:tabs>
        <w:snapToGrid w:val="0"/>
        <w:spacing w:line="360" w:lineRule="auto"/>
        <w:ind w:firstLine="420" w:firstLineChars="200"/>
        <w:rPr>
          <w:rFonts w:ascii="宋体" w:hAnsi="宋体" w:cs="宋体"/>
          <w:sz w:val="21"/>
          <w:szCs w:val="21"/>
          <w:highlight w:val="none"/>
        </w:rPr>
      </w:pPr>
    </w:p>
    <w:p w14:paraId="1096D232">
      <w:pPr>
        <w:tabs>
          <w:tab w:val="left" w:pos="6300"/>
        </w:tabs>
        <w:snapToGrid w:val="0"/>
        <w:spacing w:line="360" w:lineRule="auto"/>
        <w:ind w:firstLine="420" w:firstLineChars="200"/>
        <w:rPr>
          <w:rFonts w:ascii="宋体" w:hAnsi="宋体" w:cs="宋体"/>
          <w:sz w:val="21"/>
          <w:szCs w:val="21"/>
          <w:highlight w:val="none"/>
        </w:rPr>
      </w:pPr>
    </w:p>
    <w:p w14:paraId="1427F00A">
      <w:pPr>
        <w:tabs>
          <w:tab w:val="left" w:pos="6300"/>
        </w:tabs>
        <w:snapToGrid w:val="0"/>
        <w:spacing w:line="360" w:lineRule="auto"/>
        <w:ind w:firstLine="420" w:firstLineChars="200"/>
        <w:rPr>
          <w:rFonts w:ascii="宋体" w:hAnsi="宋体" w:cs="宋体"/>
          <w:sz w:val="21"/>
          <w:szCs w:val="21"/>
          <w:highlight w:val="none"/>
        </w:rPr>
      </w:pPr>
    </w:p>
    <w:p w14:paraId="41BD7BF4">
      <w:pPr>
        <w:tabs>
          <w:tab w:val="left" w:pos="6300"/>
        </w:tabs>
        <w:snapToGrid w:val="0"/>
        <w:spacing w:line="360" w:lineRule="auto"/>
        <w:rPr>
          <w:rFonts w:ascii="宋体" w:hAnsi="宋体" w:cs="宋体"/>
          <w:sz w:val="21"/>
          <w:szCs w:val="21"/>
          <w:highlight w:val="none"/>
        </w:rPr>
      </w:pPr>
    </w:p>
    <w:p w14:paraId="79062FC3">
      <w:pPr>
        <w:tabs>
          <w:tab w:val="left" w:pos="6300"/>
        </w:tabs>
        <w:snapToGrid w:val="0"/>
        <w:spacing w:line="360" w:lineRule="auto"/>
        <w:ind w:firstLine="420" w:firstLineChars="200"/>
        <w:rPr>
          <w:rFonts w:ascii="宋体" w:hAnsi="宋体" w:cs="宋体"/>
          <w:sz w:val="21"/>
          <w:szCs w:val="21"/>
          <w:highlight w:val="none"/>
        </w:rPr>
      </w:pPr>
    </w:p>
    <w:p w14:paraId="12336AD5">
      <w:pPr>
        <w:tabs>
          <w:tab w:val="left" w:pos="6300"/>
        </w:tabs>
        <w:snapToGrid w:val="0"/>
        <w:spacing w:line="360" w:lineRule="auto"/>
        <w:ind w:firstLine="420" w:firstLineChars="200"/>
        <w:rPr>
          <w:rFonts w:ascii="宋体" w:hAnsi="宋体" w:cs="宋体"/>
          <w:sz w:val="21"/>
          <w:szCs w:val="21"/>
          <w:highlight w:val="none"/>
        </w:rPr>
      </w:pPr>
    </w:p>
    <w:p w14:paraId="1CA4A088">
      <w:pPr>
        <w:tabs>
          <w:tab w:val="left" w:pos="6300"/>
        </w:tabs>
        <w:snapToGrid w:val="0"/>
        <w:spacing w:line="360" w:lineRule="auto"/>
        <w:ind w:firstLine="420" w:firstLineChars="200"/>
        <w:rPr>
          <w:rFonts w:ascii="宋体" w:hAnsi="宋体" w:cs="宋体"/>
          <w:sz w:val="21"/>
          <w:szCs w:val="21"/>
          <w:highlight w:val="none"/>
        </w:rPr>
      </w:pPr>
    </w:p>
    <w:p w14:paraId="3FFA741C">
      <w:pPr>
        <w:tabs>
          <w:tab w:val="left" w:pos="6300"/>
        </w:tabs>
        <w:snapToGrid w:val="0"/>
        <w:spacing w:line="360" w:lineRule="auto"/>
        <w:ind w:firstLine="420" w:firstLineChars="200"/>
        <w:rPr>
          <w:rFonts w:ascii="宋体" w:hAnsi="宋体" w:cs="宋体"/>
          <w:sz w:val="21"/>
          <w:szCs w:val="21"/>
          <w:highlight w:val="none"/>
        </w:rPr>
      </w:pPr>
    </w:p>
    <w:p w14:paraId="37CD706F">
      <w:pPr>
        <w:tabs>
          <w:tab w:val="left" w:pos="6300"/>
        </w:tabs>
        <w:snapToGrid w:val="0"/>
        <w:spacing w:line="360" w:lineRule="auto"/>
        <w:ind w:firstLine="420" w:firstLineChars="200"/>
        <w:rPr>
          <w:rFonts w:ascii="宋体" w:hAnsi="宋体" w:cs="宋体"/>
          <w:sz w:val="21"/>
          <w:szCs w:val="21"/>
          <w:highlight w:val="none"/>
        </w:rPr>
      </w:pPr>
    </w:p>
    <w:p w14:paraId="4BF11A46">
      <w:pPr>
        <w:widowControl/>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br w:type="page"/>
      </w:r>
      <w:r>
        <w:rPr>
          <w:rFonts w:hint="eastAsia" w:ascii="宋体" w:hAnsi="宋体" w:cs="宋体"/>
          <w:sz w:val="21"/>
          <w:szCs w:val="21"/>
          <w:highlight w:val="none"/>
        </w:rPr>
        <w:t>（二）法定代表人身份证明书（格式）</w:t>
      </w:r>
    </w:p>
    <w:p w14:paraId="2AFE2E7D">
      <w:pPr>
        <w:pStyle w:val="233"/>
        <w:ind w:left="0" w:leftChars="0" w:firstLine="0" w:firstLineChars="0"/>
        <w:jc w:val="left"/>
        <w:rPr>
          <w:highlight w:val="none"/>
        </w:rPr>
      </w:pPr>
      <w:r>
        <w:rPr>
          <w:rFonts w:hint="eastAsia"/>
          <w:highlight w:val="none"/>
        </w:rPr>
        <w:t>项目名称：</w:t>
      </w:r>
      <w:r>
        <w:rPr>
          <w:rFonts w:hint="eastAsia"/>
          <w:highlight w:val="none"/>
          <w:u w:val="single"/>
        </w:rPr>
        <w:t xml:space="preserve">                       </w:t>
      </w:r>
      <w:r>
        <w:rPr>
          <w:rFonts w:hint="eastAsia"/>
          <w:highlight w:val="none"/>
        </w:rPr>
        <w:t xml:space="preserve">                         </w:t>
      </w:r>
    </w:p>
    <w:p w14:paraId="669F5AAB">
      <w:pPr>
        <w:pStyle w:val="233"/>
        <w:ind w:left="0" w:leftChars="0" w:firstLine="0" w:firstLineChars="0"/>
        <w:jc w:val="left"/>
        <w:rPr>
          <w:highlight w:val="none"/>
        </w:rPr>
      </w:pPr>
    </w:p>
    <w:p w14:paraId="62C1156D">
      <w:pPr>
        <w:pStyle w:val="233"/>
        <w:ind w:left="0" w:leftChars="0" w:firstLine="0" w:firstLineChars="0"/>
        <w:jc w:val="left"/>
        <w:rPr>
          <w:highlight w:val="none"/>
        </w:rPr>
      </w:pPr>
      <w:r>
        <w:rPr>
          <w:rFonts w:hint="eastAsia"/>
          <w:highlight w:val="none"/>
        </w:rPr>
        <w:t>致：</w:t>
      </w:r>
      <w:r>
        <w:rPr>
          <w:rFonts w:hint="eastAsia"/>
          <w:highlight w:val="none"/>
          <w:u w:val="single"/>
        </w:rPr>
        <w:t xml:space="preserve">                     </w:t>
      </w:r>
      <w:r>
        <w:rPr>
          <w:rFonts w:hint="eastAsia"/>
          <w:highlight w:val="none"/>
        </w:rPr>
        <w:t>（采购代理机构名称）：</w:t>
      </w:r>
    </w:p>
    <w:p w14:paraId="09D38DF8">
      <w:pPr>
        <w:pStyle w:val="233"/>
        <w:ind w:left="0" w:leftChars="0" w:firstLine="0" w:firstLineChars="0"/>
        <w:jc w:val="left"/>
        <w:rPr>
          <w:highlight w:val="none"/>
        </w:rPr>
      </w:pPr>
      <w:r>
        <w:rPr>
          <w:rFonts w:hint="eastAsia"/>
          <w:highlight w:val="none"/>
        </w:rPr>
        <w:t xml:space="preserve">  </w:t>
      </w:r>
      <w:r>
        <w:rPr>
          <w:rFonts w:hint="eastAsia"/>
          <w:highlight w:val="none"/>
          <w:u w:val="single"/>
        </w:rPr>
        <w:t xml:space="preserve">      （</w:t>
      </w:r>
      <w:r>
        <w:rPr>
          <w:rFonts w:hint="eastAsia"/>
          <w:highlight w:val="none"/>
        </w:rPr>
        <w:t xml:space="preserve">法定代表人姓名）在 </w:t>
      </w:r>
      <w:r>
        <w:rPr>
          <w:rFonts w:hint="eastAsia"/>
          <w:highlight w:val="none"/>
          <w:u w:val="single"/>
        </w:rPr>
        <w:t xml:space="preserve">                      </w:t>
      </w:r>
      <w:r>
        <w:rPr>
          <w:rFonts w:hint="eastAsia"/>
          <w:highlight w:val="none"/>
        </w:rPr>
        <w:t>（供应商名称）任</w:t>
      </w:r>
      <w:r>
        <w:rPr>
          <w:rFonts w:hint="eastAsia"/>
          <w:highlight w:val="none"/>
          <w:u w:val="single"/>
        </w:rPr>
        <w:t xml:space="preserve">    （</w:t>
      </w:r>
      <w:r>
        <w:rPr>
          <w:rFonts w:hint="eastAsia"/>
          <w:highlight w:val="none"/>
        </w:rPr>
        <w:t>职务名称）职务，是（供应商名称）</w:t>
      </w:r>
      <w:r>
        <w:rPr>
          <w:rFonts w:hint="eastAsia"/>
          <w:highlight w:val="none"/>
          <w:u w:val="single"/>
        </w:rPr>
        <w:t xml:space="preserve">              </w:t>
      </w:r>
      <w:r>
        <w:rPr>
          <w:rFonts w:hint="eastAsia"/>
          <w:highlight w:val="none"/>
        </w:rPr>
        <w:t>的法定代表人。</w:t>
      </w:r>
    </w:p>
    <w:p w14:paraId="3E333EBC">
      <w:pPr>
        <w:tabs>
          <w:tab w:val="left" w:pos="6300"/>
        </w:tabs>
        <w:snapToGrid w:val="0"/>
        <w:spacing w:line="500" w:lineRule="exact"/>
        <w:ind w:firstLine="570"/>
        <w:rPr>
          <w:rFonts w:ascii="宋体" w:hAnsi="宋体" w:cs="宋体"/>
          <w:sz w:val="24"/>
          <w:highlight w:val="none"/>
        </w:rPr>
      </w:pPr>
    </w:p>
    <w:p w14:paraId="5DAB8790">
      <w:pPr>
        <w:tabs>
          <w:tab w:val="left" w:pos="6300"/>
        </w:tabs>
        <w:snapToGrid w:val="0"/>
        <w:spacing w:line="500" w:lineRule="exact"/>
        <w:ind w:firstLine="570"/>
        <w:rPr>
          <w:rFonts w:ascii="宋体" w:hAnsi="宋体" w:cs="宋体"/>
          <w:sz w:val="24"/>
          <w:highlight w:val="none"/>
        </w:rPr>
      </w:pPr>
      <w:r>
        <w:rPr>
          <w:rFonts w:hint="eastAsia" w:ascii="宋体" w:hAnsi="宋体" w:cs="宋体"/>
          <w:sz w:val="24"/>
          <w:highlight w:val="none"/>
        </w:rPr>
        <w:t>特此证明。</w:t>
      </w:r>
    </w:p>
    <w:p w14:paraId="0CAC082B">
      <w:pPr>
        <w:tabs>
          <w:tab w:val="left" w:pos="6300"/>
        </w:tabs>
        <w:snapToGrid w:val="0"/>
        <w:spacing w:line="500" w:lineRule="exact"/>
        <w:ind w:firstLine="570"/>
        <w:rPr>
          <w:rFonts w:ascii="宋体" w:hAnsi="宋体" w:cs="宋体"/>
          <w:sz w:val="24"/>
          <w:highlight w:val="none"/>
        </w:rPr>
      </w:pPr>
    </w:p>
    <w:p w14:paraId="7C01E4F5">
      <w:pPr>
        <w:tabs>
          <w:tab w:val="left" w:pos="6300"/>
        </w:tabs>
        <w:snapToGrid w:val="0"/>
        <w:spacing w:line="500" w:lineRule="exact"/>
        <w:ind w:firstLine="570"/>
        <w:rPr>
          <w:rFonts w:ascii="宋体" w:hAnsi="宋体" w:cs="宋体"/>
          <w:sz w:val="24"/>
          <w:highlight w:val="none"/>
        </w:rPr>
      </w:pPr>
    </w:p>
    <w:p w14:paraId="3B575F8A">
      <w:pPr>
        <w:tabs>
          <w:tab w:val="left" w:pos="6300"/>
        </w:tabs>
        <w:snapToGrid w:val="0"/>
        <w:spacing w:line="500" w:lineRule="exact"/>
        <w:ind w:firstLine="570"/>
        <w:rPr>
          <w:rFonts w:ascii="宋体" w:hAnsi="宋体" w:cs="宋体"/>
          <w:sz w:val="24"/>
          <w:highlight w:val="none"/>
        </w:rPr>
      </w:pPr>
    </w:p>
    <w:p w14:paraId="2D091898">
      <w:pPr>
        <w:tabs>
          <w:tab w:val="left" w:pos="6300"/>
        </w:tabs>
        <w:snapToGrid w:val="0"/>
        <w:spacing w:line="500" w:lineRule="exact"/>
        <w:ind w:firstLine="570"/>
        <w:rPr>
          <w:rFonts w:ascii="宋体" w:hAnsi="宋体" w:cs="宋体"/>
          <w:sz w:val="24"/>
          <w:highlight w:val="none"/>
        </w:rPr>
      </w:pPr>
      <w:r>
        <w:rPr>
          <w:rFonts w:hint="eastAsia" w:ascii="宋体" w:hAnsi="宋体" w:cs="宋体"/>
          <w:sz w:val="24"/>
          <w:highlight w:val="none"/>
        </w:rPr>
        <w:t xml:space="preserve">                                             （供应商公章）</w:t>
      </w:r>
    </w:p>
    <w:p w14:paraId="45E06CC5">
      <w:pPr>
        <w:tabs>
          <w:tab w:val="left" w:pos="6300"/>
        </w:tabs>
        <w:snapToGrid w:val="0"/>
        <w:spacing w:line="500" w:lineRule="exact"/>
        <w:ind w:firstLine="570"/>
        <w:rPr>
          <w:rFonts w:ascii="宋体" w:hAnsi="宋体" w:cs="宋体"/>
          <w:sz w:val="24"/>
          <w:highlight w:val="none"/>
        </w:rPr>
      </w:pPr>
    </w:p>
    <w:p w14:paraId="1D379015">
      <w:pPr>
        <w:tabs>
          <w:tab w:val="left" w:pos="6300"/>
        </w:tabs>
        <w:snapToGrid w:val="0"/>
        <w:spacing w:line="500" w:lineRule="exact"/>
        <w:ind w:firstLine="570"/>
        <w:rPr>
          <w:rFonts w:ascii="宋体" w:hAnsi="宋体" w:cs="宋体"/>
          <w:sz w:val="24"/>
          <w:highlight w:val="none"/>
        </w:rPr>
      </w:pPr>
      <w:r>
        <w:rPr>
          <w:rFonts w:hint="eastAsia" w:ascii="宋体" w:hAnsi="宋体" w:cs="宋体"/>
          <w:sz w:val="24"/>
          <w:highlight w:val="none"/>
        </w:rPr>
        <w:t xml:space="preserve">                                             年   月   日</w:t>
      </w:r>
    </w:p>
    <w:p w14:paraId="248B4B92">
      <w:pPr>
        <w:tabs>
          <w:tab w:val="left" w:pos="6300"/>
        </w:tabs>
        <w:snapToGrid w:val="0"/>
        <w:spacing w:line="500" w:lineRule="exact"/>
        <w:ind w:firstLine="570"/>
        <w:rPr>
          <w:rFonts w:ascii="宋体" w:hAnsi="宋体" w:cs="宋体"/>
          <w:sz w:val="24"/>
          <w:highlight w:val="none"/>
        </w:rPr>
      </w:pPr>
      <w:r>
        <w:rPr>
          <w:rFonts w:hint="eastAsia" w:ascii="宋体" w:hAnsi="宋体" w:cs="宋体"/>
          <w:sz w:val="24"/>
          <w:highlight w:val="none"/>
        </w:rPr>
        <w:t>法定代表人电话：XXXXXXX      电子邮箱：XXXXXX@XXXXX（若授权他人办理并签署响应文件的可不填写）</w:t>
      </w:r>
    </w:p>
    <w:p w14:paraId="57294066">
      <w:pPr>
        <w:tabs>
          <w:tab w:val="left" w:pos="6300"/>
        </w:tabs>
        <w:snapToGrid w:val="0"/>
        <w:spacing w:line="500" w:lineRule="exact"/>
        <w:ind w:firstLine="570"/>
        <w:rPr>
          <w:rFonts w:ascii="宋体" w:hAnsi="宋体" w:cs="宋体"/>
          <w:sz w:val="24"/>
          <w:highlight w:val="none"/>
        </w:rPr>
      </w:pPr>
      <w:r>
        <w:rPr>
          <w:rFonts w:hint="eastAsia" w:ascii="宋体" w:hAnsi="宋体" w:cs="宋体"/>
          <w:sz w:val="24"/>
          <w:highlight w:val="none"/>
        </w:rPr>
        <w:t>（附：法定代表人身份证正反面复印件）</w:t>
      </w:r>
    </w:p>
    <w:p w14:paraId="66196F77">
      <w:pPr>
        <w:tabs>
          <w:tab w:val="left" w:pos="6300"/>
        </w:tabs>
        <w:snapToGrid w:val="0"/>
        <w:spacing w:line="360" w:lineRule="auto"/>
        <w:ind w:firstLine="570"/>
        <w:rPr>
          <w:rFonts w:ascii="宋体" w:hAnsi="宋体" w:cs="宋体"/>
          <w:sz w:val="21"/>
          <w:szCs w:val="21"/>
          <w:highlight w:val="none"/>
        </w:rPr>
      </w:pPr>
    </w:p>
    <w:p w14:paraId="7A91FCA6">
      <w:pPr>
        <w:tabs>
          <w:tab w:val="left" w:pos="6300"/>
        </w:tabs>
        <w:snapToGrid w:val="0"/>
        <w:spacing w:line="360" w:lineRule="auto"/>
        <w:ind w:firstLine="570"/>
        <w:rPr>
          <w:rFonts w:ascii="宋体" w:hAnsi="宋体" w:cs="宋体"/>
          <w:sz w:val="21"/>
          <w:szCs w:val="21"/>
          <w:highlight w:val="none"/>
        </w:rPr>
      </w:pPr>
    </w:p>
    <w:p w14:paraId="3333E56B">
      <w:pPr>
        <w:tabs>
          <w:tab w:val="left" w:pos="6300"/>
        </w:tabs>
        <w:snapToGrid w:val="0"/>
        <w:spacing w:line="360" w:lineRule="auto"/>
        <w:ind w:firstLine="570"/>
        <w:rPr>
          <w:rFonts w:ascii="宋体" w:hAnsi="宋体" w:cs="宋体"/>
          <w:sz w:val="21"/>
          <w:szCs w:val="21"/>
          <w:highlight w:val="none"/>
        </w:rPr>
      </w:pPr>
    </w:p>
    <w:p w14:paraId="7A29B68D">
      <w:pPr>
        <w:tabs>
          <w:tab w:val="left" w:pos="6300"/>
        </w:tabs>
        <w:snapToGrid w:val="0"/>
        <w:spacing w:line="360" w:lineRule="auto"/>
        <w:ind w:firstLine="570"/>
        <w:rPr>
          <w:rFonts w:ascii="宋体" w:hAnsi="宋体" w:cs="宋体"/>
          <w:sz w:val="21"/>
          <w:szCs w:val="21"/>
          <w:highlight w:val="none"/>
        </w:rPr>
      </w:pPr>
    </w:p>
    <w:p w14:paraId="36EE6E54">
      <w:pPr>
        <w:tabs>
          <w:tab w:val="left" w:pos="6300"/>
        </w:tabs>
        <w:snapToGrid w:val="0"/>
        <w:spacing w:line="360" w:lineRule="auto"/>
        <w:ind w:firstLine="570"/>
        <w:rPr>
          <w:rFonts w:ascii="宋体" w:hAnsi="宋体" w:cs="宋体"/>
          <w:sz w:val="21"/>
          <w:szCs w:val="21"/>
          <w:highlight w:val="none"/>
        </w:rPr>
      </w:pPr>
    </w:p>
    <w:p w14:paraId="106142B9">
      <w:pPr>
        <w:tabs>
          <w:tab w:val="left" w:pos="6300"/>
        </w:tabs>
        <w:snapToGrid w:val="0"/>
        <w:spacing w:line="360" w:lineRule="auto"/>
        <w:ind w:firstLine="570"/>
        <w:rPr>
          <w:rFonts w:ascii="宋体" w:hAnsi="宋体" w:cs="宋体"/>
          <w:sz w:val="21"/>
          <w:szCs w:val="21"/>
          <w:highlight w:val="none"/>
        </w:rPr>
      </w:pPr>
    </w:p>
    <w:p w14:paraId="55DF39BF">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br w:type="column"/>
      </w:r>
      <w:r>
        <w:rPr>
          <w:rFonts w:hint="eastAsia" w:ascii="宋体" w:hAnsi="宋体" w:cs="宋体"/>
          <w:sz w:val="21"/>
          <w:szCs w:val="21"/>
          <w:highlight w:val="none"/>
        </w:rPr>
        <w:t>（三）法定代表人授权委托书（格式）</w:t>
      </w:r>
    </w:p>
    <w:p w14:paraId="782D01C4">
      <w:pPr>
        <w:tabs>
          <w:tab w:val="left" w:pos="6300"/>
        </w:tabs>
        <w:snapToGrid w:val="0"/>
        <w:spacing w:line="360" w:lineRule="auto"/>
        <w:ind w:firstLine="570"/>
        <w:rPr>
          <w:rFonts w:ascii="宋体" w:hAnsi="宋体" w:cs="宋体"/>
          <w:sz w:val="21"/>
          <w:szCs w:val="21"/>
          <w:highlight w:val="none"/>
        </w:rPr>
      </w:pPr>
    </w:p>
    <w:p w14:paraId="4E3B2FB5">
      <w:pPr>
        <w:tabs>
          <w:tab w:val="left" w:pos="6300"/>
        </w:tabs>
        <w:snapToGrid w:val="0"/>
        <w:spacing w:line="360" w:lineRule="auto"/>
        <w:ind w:firstLine="420" w:firstLineChars="200"/>
        <w:rPr>
          <w:rFonts w:ascii="宋体" w:hAnsi="宋体" w:cs="宋体"/>
          <w:sz w:val="21"/>
          <w:szCs w:val="21"/>
          <w:highlight w:val="none"/>
          <w:u w:val="single"/>
        </w:rPr>
      </w:pPr>
      <w:r>
        <w:rPr>
          <w:rFonts w:hint="eastAsia" w:ascii="宋体" w:hAnsi="宋体" w:cs="宋体"/>
          <w:sz w:val="21"/>
          <w:szCs w:val="21"/>
          <w:highlight w:val="none"/>
        </w:rPr>
        <w:t xml:space="preserve">项目名称：  </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w:t>
      </w:r>
    </w:p>
    <w:p w14:paraId="21E40915">
      <w:pPr>
        <w:tabs>
          <w:tab w:val="left" w:pos="6300"/>
        </w:tabs>
        <w:snapToGrid w:val="0"/>
        <w:spacing w:line="360" w:lineRule="auto"/>
        <w:ind w:firstLine="570"/>
        <w:rPr>
          <w:rFonts w:ascii="宋体" w:hAnsi="宋体" w:cs="宋体"/>
          <w:sz w:val="21"/>
          <w:szCs w:val="21"/>
          <w:highlight w:val="none"/>
        </w:rPr>
      </w:pPr>
    </w:p>
    <w:p w14:paraId="121B0A7D">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致：</w:t>
      </w:r>
      <w:r>
        <w:rPr>
          <w:rFonts w:hint="eastAsia" w:ascii="宋体" w:hAnsi="宋体" w:cs="宋体"/>
          <w:sz w:val="21"/>
          <w:szCs w:val="21"/>
          <w:highlight w:val="none"/>
          <w:u w:val="single"/>
        </w:rPr>
        <w:t>（采购人名称）</w:t>
      </w:r>
    </w:p>
    <w:p w14:paraId="6C058331">
      <w:pPr>
        <w:tabs>
          <w:tab w:val="left" w:pos="6300"/>
        </w:tabs>
        <w:snapToGrid w:val="0"/>
        <w:spacing w:line="360" w:lineRule="auto"/>
        <w:ind w:firstLine="1470" w:firstLineChars="700"/>
        <w:rPr>
          <w:rFonts w:ascii="宋体" w:hAnsi="宋体" w:cs="宋体"/>
          <w:sz w:val="21"/>
          <w:szCs w:val="21"/>
          <w:highlight w:val="none"/>
        </w:rPr>
      </w:pPr>
      <w:r>
        <w:rPr>
          <w:rFonts w:hint="eastAsia" w:ascii="宋体" w:hAnsi="宋体" w:cs="宋体"/>
          <w:sz w:val="21"/>
          <w:szCs w:val="21"/>
          <w:highlight w:val="none"/>
          <w:u w:val="single"/>
        </w:rPr>
        <w:t xml:space="preserve"> （供应商法定代表人名称）</w:t>
      </w:r>
      <w:r>
        <w:rPr>
          <w:rFonts w:hint="eastAsia" w:ascii="宋体" w:hAnsi="宋体" w:cs="宋体"/>
          <w:sz w:val="21"/>
          <w:szCs w:val="21"/>
          <w:highlight w:val="none"/>
        </w:rPr>
        <w:t xml:space="preserve">是 </w:t>
      </w:r>
      <w:r>
        <w:rPr>
          <w:rFonts w:hint="eastAsia" w:ascii="宋体" w:hAnsi="宋体" w:cs="宋体"/>
          <w:sz w:val="21"/>
          <w:szCs w:val="21"/>
          <w:highlight w:val="none"/>
          <w:u w:val="single"/>
        </w:rPr>
        <w:t xml:space="preserve">       （供应商名称）</w:t>
      </w:r>
      <w:r>
        <w:rPr>
          <w:rFonts w:hint="eastAsia" w:ascii="宋体" w:hAnsi="宋体" w:cs="宋体"/>
          <w:sz w:val="21"/>
          <w:szCs w:val="21"/>
          <w:highlight w:val="none"/>
        </w:rPr>
        <w:t xml:space="preserve">的法定代表人，特授权 </w:t>
      </w:r>
      <w:r>
        <w:rPr>
          <w:rFonts w:hint="eastAsia" w:ascii="宋体" w:hAnsi="宋体" w:cs="宋体"/>
          <w:sz w:val="21"/>
          <w:szCs w:val="21"/>
          <w:highlight w:val="none"/>
          <w:u w:val="single"/>
        </w:rPr>
        <w:t xml:space="preserve">    </w:t>
      </w:r>
      <w:r>
        <w:rPr>
          <w:rFonts w:hint="eastAsia" w:ascii="宋体" w:hAnsi="宋体" w:cs="宋体"/>
          <w:sz w:val="21"/>
          <w:szCs w:val="21"/>
          <w:highlight w:val="none"/>
        </w:rPr>
        <w:t>（被授权人姓名及身份证代码）代表我单位全权办理上述项目的询价、签约等具体工作，并签署全部有关文件、协议及合同。</w:t>
      </w:r>
    </w:p>
    <w:p w14:paraId="1D8EE853">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我单位对被授权人的签字负全部责任。</w:t>
      </w:r>
    </w:p>
    <w:p w14:paraId="2BD94CC2">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在</w:t>
      </w:r>
      <w:r>
        <w:rPr>
          <w:rFonts w:hint="eastAsia" w:ascii="宋体" w:hAnsi="宋体" w:cs="宋体"/>
          <w:sz w:val="21"/>
          <w:szCs w:val="21"/>
          <w:highlight w:val="none"/>
          <w:lang w:eastAsia="zh-CN"/>
        </w:rPr>
        <w:t>撤销授权的书面通知以前</w:t>
      </w:r>
      <w:r>
        <w:rPr>
          <w:rFonts w:hint="eastAsia" w:ascii="宋体" w:hAnsi="宋体" w:cs="宋体"/>
          <w:sz w:val="21"/>
          <w:szCs w:val="21"/>
          <w:highlight w:val="none"/>
        </w:rPr>
        <w:t>，本授权书一直有效。被授权人在授权书有效期内签署的所有文件不因授权</w:t>
      </w:r>
      <w:r>
        <w:rPr>
          <w:rFonts w:hint="eastAsia" w:ascii="宋体" w:hAnsi="宋体" w:cs="宋体"/>
          <w:sz w:val="21"/>
          <w:szCs w:val="21"/>
          <w:highlight w:val="none"/>
          <w:lang w:eastAsia="zh-CN"/>
        </w:rPr>
        <w:t>的撤销</w:t>
      </w:r>
      <w:r>
        <w:rPr>
          <w:rFonts w:hint="eastAsia" w:ascii="宋体" w:hAnsi="宋体" w:cs="宋体"/>
          <w:sz w:val="21"/>
          <w:szCs w:val="21"/>
          <w:highlight w:val="none"/>
        </w:rPr>
        <w:t>而失效。</w:t>
      </w:r>
    </w:p>
    <w:p w14:paraId="05C1925A">
      <w:pPr>
        <w:tabs>
          <w:tab w:val="left" w:pos="6300"/>
        </w:tabs>
        <w:snapToGrid w:val="0"/>
        <w:spacing w:line="360" w:lineRule="auto"/>
        <w:ind w:firstLine="570"/>
        <w:rPr>
          <w:rFonts w:ascii="宋体" w:hAnsi="宋体" w:cs="宋体"/>
          <w:sz w:val="21"/>
          <w:szCs w:val="21"/>
          <w:highlight w:val="none"/>
        </w:rPr>
      </w:pPr>
    </w:p>
    <w:p w14:paraId="6892A0AB">
      <w:pPr>
        <w:tabs>
          <w:tab w:val="left" w:pos="6300"/>
        </w:tabs>
        <w:snapToGrid w:val="0"/>
        <w:spacing w:line="360" w:lineRule="auto"/>
        <w:ind w:firstLine="570"/>
        <w:rPr>
          <w:rFonts w:ascii="宋体" w:hAnsi="宋体" w:cs="宋体"/>
          <w:sz w:val="21"/>
          <w:szCs w:val="21"/>
          <w:highlight w:val="none"/>
        </w:rPr>
      </w:pPr>
    </w:p>
    <w:p w14:paraId="5E045DEB">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被授权人：                         供应商法定代表人：</w:t>
      </w:r>
    </w:p>
    <w:p w14:paraId="7EE1B8BA">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（签字或盖章）                    （签字或盖章）</w:t>
      </w:r>
    </w:p>
    <w:p w14:paraId="66D58D9F">
      <w:pPr>
        <w:tabs>
          <w:tab w:val="left" w:pos="6300"/>
        </w:tabs>
        <w:snapToGrid w:val="0"/>
        <w:spacing w:line="360" w:lineRule="auto"/>
        <w:ind w:firstLine="570"/>
        <w:rPr>
          <w:rFonts w:ascii="宋体" w:hAnsi="宋体" w:cs="宋体"/>
          <w:sz w:val="21"/>
          <w:szCs w:val="21"/>
          <w:highlight w:val="none"/>
        </w:rPr>
      </w:pPr>
    </w:p>
    <w:p w14:paraId="2C9575E2">
      <w:pPr>
        <w:tabs>
          <w:tab w:val="left" w:pos="6300"/>
        </w:tabs>
        <w:snapToGrid w:val="0"/>
        <w:spacing w:line="360" w:lineRule="auto"/>
        <w:ind w:firstLine="570"/>
        <w:rPr>
          <w:rFonts w:ascii="宋体" w:hAnsi="宋体" w:cs="宋体"/>
          <w:sz w:val="21"/>
          <w:szCs w:val="21"/>
          <w:highlight w:val="none"/>
        </w:rPr>
      </w:pPr>
    </w:p>
    <w:p w14:paraId="1829C30A">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（附：被授权人身份证双面复印件）</w:t>
      </w:r>
    </w:p>
    <w:p w14:paraId="27662AAB">
      <w:pPr>
        <w:tabs>
          <w:tab w:val="left" w:pos="6300"/>
        </w:tabs>
        <w:snapToGrid w:val="0"/>
        <w:spacing w:line="360" w:lineRule="auto"/>
        <w:ind w:firstLine="570"/>
        <w:rPr>
          <w:rFonts w:ascii="宋体" w:hAnsi="宋体" w:cs="宋体"/>
          <w:sz w:val="21"/>
          <w:szCs w:val="21"/>
          <w:highlight w:val="none"/>
        </w:rPr>
      </w:pPr>
    </w:p>
    <w:p w14:paraId="0EB7D072">
      <w:pPr>
        <w:tabs>
          <w:tab w:val="left" w:pos="6300"/>
        </w:tabs>
        <w:snapToGrid w:val="0"/>
        <w:spacing w:line="360" w:lineRule="auto"/>
        <w:ind w:firstLine="570"/>
        <w:rPr>
          <w:rFonts w:ascii="宋体" w:hAnsi="宋体" w:cs="宋体"/>
          <w:sz w:val="21"/>
          <w:szCs w:val="21"/>
          <w:highlight w:val="none"/>
        </w:rPr>
      </w:pPr>
    </w:p>
    <w:p w14:paraId="59B028D6">
      <w:pPr>
        <w:tabs>
          <w:tab w:val="left" w:pos="6300"/>
        </w:tabs>
        <w:snapToGrid w:val="0"/>
        <w:spacing w:line="360" w:lineRule="auto"/>
        <w:ind w:firstLine="570"/>
        <w:rPr>
          <w:rFonts w:ascii="宋体" w:hAnsi="宋体" w:cs="宋体"/>
          <w:sz w:val="21"/>
          <w:szCs w:val="21"/>
          <w:highlight w:val="none"/>
        </w:rPr>
      </w:pPr>
    </w:p>
    <w:p w14:paraId="08585307">
      <w:pPr>
        <w:tabs>
          <w:tab w:val="left" w:pos="6300"/>
        </w:tabs>
        <w:snapToGrid w:val="0"/>
        <w:spacing w:line="360" w:lineRule="auto"/>
        <w:ind w:right="480" w:firstLine="570"/>
        <w:jc w:val="right"/>
        <w:rPr>
          <w:rFonts w:ascii="宋体" w:hAnsi="宋体" w:cs="宋体"/>
          <w:sz w:val="21"/>
          <w:szCs w:val="21"/>
          <w:highlight w:val="none"/>
        </w:rPr>
      </w:pPr>
      <w:r>
        <w:rPr>
          <w:rFonts w:hint="eastAsia" w:ascii="宋体" w:hAnsi="宋体" w:cs="宋体"/>
          <w:sz w:val="21"/>
          <w:szCs w:val="21"/>
          <w:highlight w:val="none"/>
        </w:rPr>
        <w:t>（供应商公章）</w:t>
      </w:r>
    </w:p>
    <w:p w14:paraId="5A05D6AE">
      <w:pPr>
        <w:tabs>
          <w:tab w:val="left" w:pos="6300"/>
        </w:tabs>
        <w:snapToGrid w:val="0"/>
        <w:spacing w:line="360" w:lineRule="auto"/>
        <w:ind w:right="480" w:firstLine="570"/>
        <w:jc w:val="right"/>
        <w:rPr>
          <w:rFonts w:ascii="宋体" w:hAnsi="宋体" w:cs="宋体"/>
          <w:sz w:val="21"/>
          <w:szCs w:val="21"/>
          <w:highlight w:val="none"/>
        </w:rPr>
      </w:pPr>
      <w:r>
        <w:rPr>
          <w:rFonts w:hint="eastAsia" w:ascii="宋体" w:hAnsi="宋体" w:cs="宋体"/>
          <w:sz w:val="21"/>
          <w:szCs w:val="21"/>
          <w:highlight w:val="none"/>
        </w:rPr>
        <w:t>年  月  日</w:t>
      </w:r>
    </w:p>
    <w:p w14:paraId="7C8F7568">
      <w:pPr>
        <w:tabs>
          <w:tab w:val="left" w:pos="6300"/>
        </w:tabs>
        <w:snapToGrid w:val="0"/>
        <w:spacing w:line="530" w:lineRule="exact"/>
        <w:jc w:val="left"/>
        <w:rPr>
          <w:rFonts w:ascii="宋体" w:hAnsi="宋体" w:cs="宋体"/>
          <w:sz w:val="21"/>
          <w:szCs w:val="21"/>
          <w:highlight w:val="none"/>
        </w:rPr>
      </w:pPr>
      <w:r>
        <w:rPr>
          <w:rFonts w:hint="eastAsia" w:ascii="宋体" w:hAnsi="宋体" w:cs="宋体"/>
          <w:sz w:val="21"/>
          <w:szCs w:val="21"/>
          <w:highlight w:val="none"/>
        </w:rPr>
        <w:br w:type="column"/>
      </w:r>
      <w:r>
        <w:rPr>
          <w:rFonts w:hint="eastAsia" w:ascii="宋体" w:hAnsi="宋体" w:cs="宋体"/>
          <w:sz w:val="21"/>
          <w:szCs w:val="21"/>
          <w:highlight w:val="none"/>
        </w:rPr>
        <w:t>（四）《基本资格条件承诺函》（格式）</w:t>
      </w:r>
    </w:p>
    <w:p w14:paraId="7570F02B">
      <w:pPr>
        <w:tabs>
          <w:tab w:val="left" w:pos="6300"/>
        </w:tabs>
        <w:snapToGrid w:val="0"/>
        <w:spacing w:line="530" w:lineRule="exact"/>
        <w:jc w:val="center"/>
        <w:rPr>
          <w:rFonts w:ascii="宋体" w:hAnsi="宋体" w:cs="宋体"/>
          <w:sz w:val="21"/>
          <w:szCs w:val="21"/>
          <w:highlight w:val="none"/>
        </w:rPr>
      </w:pPr>
    </w:p>
    <w:p w14:paraId="4BE2B928">
      <w:pPr>
        <w:tabs>
          <w:tab w:val="left" w:pos="6300"/>
        </w:tabs>
        <w:snapToGrid w:val="0"/>
        <w:spacing w:line="530" w:lineRule="exact"/>
        <w:jc w:val="center"/>
        <w:rPr>
          <w:rFonts w:ascii="宋体" w:hAnsi="宋体" w:cs="宋体"/>
          <w:sz w:val="21"/>
          <w:szCs w:val="21"/>
          <w:highlight w:val="none"/>
        </w:rPr>
      </w:pPr>
    </w:p>
    <w:p w14:paraId="09E2FDB0">
      <w:pPr>
        <w:tabs>
          <w:tab w:val="left" w:pos="6300"/>
        </w:tabs>
        <w:snapToGrid w:val="0"/>
        <w:spacing w:line="530" w:lineRule="exact"/>
        <w:jc w:val="center"/>
        <w:rPr>
          <w:rFonts w:ascii="宋体" w:hAnsi="宋体" w:cs="宋体"/>
          <w:sz w:val="44"/>
          <w:highlight w:val="none"/>
        </w:rPr>
      </w:pPr>
      <w:r>
        <w:rPr>
          <w:rFonts w:hint="eastAsia" w:ascii="宋体" w:hAnsi="宋体" w:cs="宋体"/>
          <w:sz w:val="44"/>
          <w:highlight w:val="none"/>
        </w:rPr>
        <w:t>基本资格条件承诺函</w:t>
      </w:r>
    </w:p>
    <w:p w14:paraId="1000B7A9">
      <w:pPr>
        <w:tabs>
          <w:tab w:val="left" w:pos="6300"/>
        </w:tabs>
        <w:snapToGrid w:val="0"/>
        <w:spacing w:line="530" w:lineRule="exact"/>
        <w:rPr>
          <w:rFonts w:ascii="宋体" w:hAnsi="宋体" w:cs="宋体"/>
          <w:sz w:val="24"/>
          <w:highlight w:val="none"/>
        </w:rPr>
      </w:pPr>
    </w:p>
    <w:p w14:paraId="3BC81B1C">
      <w:pPr>
        <w:tabs>
          <w:tab w:val="left" w:pos="6300"/>
        </w:tabs>
        <w:snapToGrid w:val="0"/>
        <w:spacing w:line="500" w:lineRule="exact"/>
        <w:ind w:firstLine="420" w:firstLineChars="200"/>
        <w:rPr>
          <w:rFonts w:ascii="宋体" w:hAnsi="宋体" w:cs="宋体"/>
          <w:sz w:val="24"/>
          <w:highlight w:val="none"/>
        </w:rPr>
      </w:pPr>
      <w:r>
        <w:rPr>
          <w:rFonts w:hint="eastAsia" w:ascii="宋体" w:hAnsi="宋体" w:cs="宋体"/>
          <w:sz w:val="21"/>
          <w:szCs w:val="21"/>
          <w:highlight w:val="none"/>
          <w:lang w:val="zh-CN"/>
        </w:rPr>
        <w:t xml:space="preserve">致  </w:t>
      </w:r>
      <w:r>
        <w:rPr>
          <w:rFonts w:hint="eastAsia" w:ascii="宋体" w:hAnsi="宋体" w:cs="宋体"/>
          <w:sz w:val="24"/>
          <w:highlight w:val="none"/>
          <w:u w:val="single"/>
        </w:rPr>
        <w:t xml:space="preserve">                 </w:t>
      </w:r>
      <w:r>
        <w:rPr>
          <w:rFonts w:hint="eastAsia" w:ascii="宋体" w:hAnsi="宋体" w:cs="宋体"/>
          <w:sz w:val="21"/>
          <w:szCs w:val="21"/>
          <w:highlight w:val="none"/>
        </w:rPr>
        <w:t>（采购代理机构名称）：</w:t>
      </w:r>
    </w:p>
    <w:p w14:paraId="61DD918B">
      <w:pPr>
        <w:tabs>
          <w:tab w:val="left" w:pos="6300"/>
        </w:tabs>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1"/>
          <w:szCs w:val="21"/>
          <w:highlight w:val="none"/>
        </w:rPr>
        <w:t>（供应商名称）郑重承诺：</w:t>
      </w:r>
    </w:p>
    <w:p w14:paraId="25CD7508">
      <w:pPr>
        <w:tabs>
          <w:tab w:val="left" w:pos="6300"/>
        </w:tabs>
        <w:snapToGrid w:val="0"/>
        <w:spacing w:line="500" w:lineRule="exact"/>
        <w:ind w:firstLine="480" w:firstLineChars="200"/>
        <w:rPr>
          <w:rFonts w:ascii="宋体" w:hAnsi="宋体" w:cs="宋体"/>
          <w:sz w:val="24"/>
          <w:highlight w:val="none"/>
        </w:rPr>
      </w:pPr>
    </w:p>
    <w:p w14:paraId="22F3AD17">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1.我方具有良好的商业信誉和健全的财务会计制度，具有履行合同所必需的设备和专业技术能力，具</w:t>
      </w:r>
      <w:r>
        <w:rPr>
          <w:rFonts w:hint="eastAsia" w:ascii="宋体" w:hAnsi="宋体" w:cs="宋体"/>
          <w:sz w:val="21"/>
          <w:szCs w:val="21"/>
          <w:highlight w:val="none"/>
          <w:lang w:val="zh-CN"/>
        </w:rPr>
        <w:t>有依法缴纳税收和社会保障金的良好记录</w:t>
      </w:r>
      <w:r>
        <w:rPr>
          <w:rFonts w:hint="eastAsia" w:ascii="宋体" w:hAnsi="宋体" w:cs="宋体"/>
          <w:sz w:val="21"/>
          <w:szCs w:val="21"/>
          <w:highlight w:val="none"/>
        </w:rPr>
        <w:t>，参加本项目采购活动前三年内无重大违法活动记录。</w:t>
      </w:r>
    </w:p>
    <w:p w14:paraId="178CFD09">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2.我方未列入在信用中国网站（www.creditchina.gov.cn）“失信被执行人”、“重大税收违法案件当事人名单”中，也未列入中国政府采购网（www.ccgp.gov.cn）“政府采购严重违法失信行为记录名单”中。</w:t>
      </w:r>
    </w:p>
    <w:p w14:paraId="42CF625E">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3.我方在采购项目评审（评标）环节结束后，随时接受采购人、采购代理机构的检查验证，配合提供相关证明材料，证明符合《中华人民共和国政府采购法》规定的供应商基本资格条件。</w:t>
      </w:r>
    </w:p>
    <w:p w14:paraId="2485242E">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我方对以上承诺负全部法律责任。</w:t>
      </w:r>
    </w:p>
    <w:p w14:paraId="57C50539">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特此承诺。</w:t>
      </w:r>
    </w:p>
    <w:p w14:paraId="348EFA25">
      <w:pPr>
        <w:tabs>
          <w:tab w:val="left" w:pos="6300"/>
        </w:tabs>
        <w:snapToGrid w:val="0"/>
        <w:spacing w:line="360" w:lineRule="auto"/>
        <w:ind w:firstLine="420" w:firstLineChars="200"/>
        <w:rPr>
          <w:rFonts w:ascii="宋体" w:hAnsi="宋体" w:cs="宋体"/>
          <w:sz w:val="21"/>
          <w:szCs w:val="21"/>
          <w:highlight w:val="none"/>
        </w:rPr>
      </w:pPr>
    </w:p>
    <w:p w14:paraId="5BF7D877">
      <w:pPr>
        <w:tabs>
          <w:tab w:val="left" w:pos="6300"/>
        </w:tabs>
        <w:snapToGrid w:val="0"/>
        <w:spacing w:line="360" w:lineRule="auto"/>
        <w:ind w:firstLine="420" w:firstLineChars="200"/>
        <w:jc w:val="right"/>
        <w:rPr>
          <w:rFonts w:ascii="宋体" w:hAnsi="宋体" w:cs="宋体"/>
          <w:sz w:val="21"/>
          <w:szCs w:val="21"/>
          <w:highlight w:val="none"/>
        </w:rPr>
      </w:pPr>
      <w:r>
        <w:rPr>
          <w:rFonts w:hint="eastAsia" w:ascii="宋体" w:hAnsi="宋体" w:cs="宋体"/>
          <w:sz w:val="21"/>
          <w:szCs w:val="21"/>
          <w:highlight w:val="none"/>
        </w:rPr>
        <w:t>（供应商公章）</w:t>
      </w:r>
    </w:p>
    <w:p w14:paraId="395225A9">
      <w:pPr>
        <w:tabs>
          <w:tab w:val="left" w:pos="6300"/>
        </w:tabs>
        <w:snapToGrid w:val="0"/>
        <w:spacing w:line="360" w:lineRule="auto"/>
        <w:ind w:firstLine="420" w:firstLineChars="200"/>
        <w:jc w:val="right"/>
        <w:rPr>
          <w:rFonts w:ascii="宋体" w:hAnsi="宋体" w:cs="宋体"/>
          <w:sz w:val="21"/>
          <w:szCs w:val="21"/>
          <w:highlight w:val="none"/>
        </w:rPr>
      </w:pPr>
      <w:r>
        <w:rPr>
          <w:rFonts w:hint="eastAsia" w:ascii="宋体" w:hAnsi="宋体" w:cs="宋体"/>
          <w:sz w:val="21"/>
          <w:szCs w:val="21"/>
          <w:highlight w:val="none"/>
        </w:rPr>
        <w:t>年   月   日</w:t>
      </w:r>
    </w:p>
    <w:p w14:paraId="595E183A">
      <w:pPr>
        <w:snapToGrid w:val="0"/>
        <w:spacing w:line="360" w:lineRule="auto"/>
        <w:ind w:firstLine="560" w:firstLineChars="200"/>
        <w:rPr>
          <w:rFonts w:ascii="宋体" w:hAnsi="宋体" w:cs="宋体"/>
          <w:kern w:val="0"/>
          <w:sz w:val="21"/>
          <w:szCs w:val="21"/>
          <w:highlight w:val="none"/>
        </w:rPr>
      </w:pPr>
      <w:r>
        <w:rPr>
          <w:rFonts w:ascii="方正仿宋_GBK" w:hAnsi="宋体" w:eastAsia="方正仿宋_GBK"/>
          <w:highlight w:val="none"/>
        </w:rPr>
        <w:br w:type="page"/>
      </w:r>
    </w:p>
    <w:p w14:paraId="022D9014">
      <w:pPr>
        <w:tabs>
          <w:tab w:val="left" w:pos="6300"/>
        </w:tabs>
        <w:snapToGrid w:val="0"/>
        <w:spacing w:line="360" w:lineRule="auto"/>
        <w:ind w:firstLine="570"/>
        <w:rPr>
          <w:rFonts w:ascii="宋体" w:hAnsi="宋体" w:cs="宋体"/>
          <w:sz w:val="21"/>
          <w:szCs w:val="21"/>
          <w:highlight w:val="none"/>
        </w:rPr>
      </w:pPr>
      <w:r>
        <w:rPr>
          <w:rFonts w:hint="eastAsia" w:ascii="宋体" w:hAnsi="宋体" w:cs="宋体"/>
          <w:sz w:val="21"/>
          <w:szCs w:val="21"/>
          <w:highlight w:val="none"/>
        </w:rPr>
        <w:t>（五）特定资格条件证明文件（按询价通知书第一篇第三条第（二）项要求提供）</w:t>
      </w:r>
    </w:p>
    <w:p w14:paraId="3A84574B">
      <w:pPr>
        <w:tabs>
          <w:tab w:val="left" w:pos="6300"/>
        </w:tabs>
        <w:snapToGrid w:val="0"/>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br w:type="page"/>
      </w:r>
    </w:p>
    <w:p w14:paraId="1EFCA02D">
      <w:pPr>
        <w:tabs>
          <w:tab w:val="left" w:pos="6300"/>
        </w:tabs>
        <w:snapToGrid w:val="0"/>
        <w:spacing w:line="360" w:lineRule="auto"/>
        <w:ind w:firstLine="420" w:firstLineChars="200"/>
        <w:rPr>
          <w:rFonts w:ascii="宋体" w:hAnsi="宋体" w:cs="宋体"/>
          <w:sz w:val="21"/>
          <w:szCs w:val="21"/>
          <w:highlight w:val="none"/>
        </w:rPr>
      </w:pPr>
    </w:p>
    <w:p w14:paraId="63E7999C">
      <w:pPr>
        <w:snapToGrid w:val="0"/>
        <w:spacing w:line="360" w:lineRule="auto"/>
        <w:rPr>
          <w:rFonts w:ascii="宋体" w:hAnsi="宋体" w:cs="宋体"/>
          <w:b/>
          <w:bCs/>
          <w:sz w:val="32"/>
          <w:szCs w:val="32"/>
          <w:highlight w:val="none"/>
        </w:rPr>
      </w:pPr>
      <w:bookmarkStart w:id="212" w:name="_Toc17925"/>
      <w:bookmarkStart w:id="213" w:name="_Toc486608281"/>
      <w:bookmarkStart w:id="214" w:name="_Toc521318196"/>
      <w:bookmarkStart w:id="215" w:name="_Toc486585244"/>
      <w:bookmarkStart w:id="216" w:name="_Toc27049"/>
      <w:bookmarkStart w:id="217" w:name="_Toc487204801"/>
      <w:bookmarkStart w:id="218" w:name="_Toc25445"/>
      <w:r>
        <w:rPr>
          <w:rFonts w:hint="eastAsia" w:ascii="宋体" w:hAnsi="宋体" w:cs="宋体"/>
          <w:b/>
          <w:bCs/>
          <w:sz w:val="32"/>
          <w:szCs w:val="32"/>
          <w:highlight w:val="none"/>
        </w:rPr>
        <w:t>五、其他应提供的资料</w:t>
      </w:r>
      <w:bookmarkEnd w:id="212"/>
      <w:bookmarkEnd w:id="213"/>
      <w:bookmarkEnd w:id="214"/>
      <w:bookmarkEnd w:id="215"/>
      <w:bookmarkEnd w:id="216"/>
      <w:bookmarkEnd w:id="217"/>
      <w:bookmarkEnd w:id="218"/>
    </w:p>
    <w:p w14:paraId="2D3DD2B4">
      <w:pPr>
        <w:rPr>
          <w:highlight w:val="none"/>
        </w:rPr>
      </w:pPr>
    </w:p>
    <w:p w14:paraId="0B86B58A">
      <w:pPr>
        <w:pStyle w:val="57"/>
        <w:ind w:left="0" w:leftChars="0" w:firstLine="0" w:firstLineChars="0"/>
        <w:rPr>
          <w:highlight w:val="none"/>
        </w:rPr>
      </w:pPr>
    </w:p>
    <w:sectPr>
      <w:headerReference r:id="rId10" w:type="default"/>
      <w:footerReference r:id="rId11" w:type="default"/>
      <w:pgSz w:w="11906" w:h="16838"/>
      <w:pgMar w:top="1134" w:right="1191" w:bottom="1134" w:left="1304"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19000F0D-CCB5-4A38-90A8-C8379F9D6A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黑体"/>
    <w:panose1 w:val="00000000000000000000"/>
    <w:charset w:val="86"/>
    <w:family w:val="modern"/>
    <w:pitch w:val="default"/>
    <w:sig w:usb0="00000000" w:usb1="00000000" w:usb2="00000010" w:usb3="00000000" w:csb0="00040000" w:csb1="00000000"/>
  </w:font>
  <w:font w:name="Futura Bk">
    <w:altName w:val="Courier New"/>
    <w:panose1 w:val="00000000000000000000"/>
    <w:charset w:val="00"/>
    <w:family w:val="swiss"/>
    <w:pitch w:val="default"/>
    <w:sig w:usb0="00000000" w:usb1="00000000" w:usb2="00000000" w:usb3="00000000" w:csb0="00000001" w:csb1="00000000"/>
  </w:font>
  <w:font w:name="方正仿宋_GBK">
    <w:panose1 w:val="02000000000000000000"/>
    <w:charset w:val="86"/>
    <w:family w:val="script"/>
    <w:pitch w:val="default"/>
    <w:sig w:usb0="A00002BF" w:usb1="38CF7CFA" w:usb2="00082016" w:usb3="00000000" w:csb0="00040001" w:csb1="00000000"/>
    <w:embedRegular r:id="rId2" w:fontKey="{F2B0C916-7596-4670-9452-760CEDFAE2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3D288">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10FE7">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4914D5">
                          <w:pPr>
                            <w:pStyle w:val="35"/>
                          </w:pPr>
                          <w:r>
                            <w:fldChar w:fldCharType="begin"/>
                          </w:r>
                          <w:r>
                            <w:instrText xml:space="preserve"> PAGE  \* MERGEFORMAT </w:instrText>
                          </w:r>
                          <w:r>
                            <w:fldChar w:fldCharType="separate"/>
                          </w:r>
                          <w:r>
                            <w:t>- 7 -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24914D5">
                    <w:pPr>
                      <w:pStyle w:val="35"/>
                    </w:pPr>
                    <w:r>
                      <w:fldChar w:fldCharType="begin"/>
                    </w:r>
                    <w:r>
                      <w:instrText xml:space="preserve"> PAGE  \* MERGEFORMAT </w:instrText>
                    </w:r>
                    <w:r>
                      <w:fldChar w:fldCharType="separate"/>
                    </w:r>
                    <w:r>
                      <w:t>- 7 -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E4FEA">
    <w:pPr>
      <w:pStyle w:val="35"/>
      <w:jc w:val="center"/>
      <w:rPr>
        <w:rFonts w:ascii="宋体" w:hAnsi="宋体"/>
        <w:sz w:val="21"/>
        <w:szCs w:val="21"/>
      </w:rPr>
    </w:pPr>
    <w:r>
      <w:rPr>
        <w:rFonts w:ascii="宋体" w:hAnsi="宋体"/>
        <w:sz w:val="21"/>
        <w:szCs w:val="21"/>
      </w:rPr>
      <w:fldChar w:fldCharType="begin"/>
    </w:r>
    <w:r>
      <w:rPr>
        <w:rStyle w:val="62"/>
        <w:rFonts w:ascii="宋体" w:hAnsi="宋体"/>
        <w:sz w:val="21"/>
        <w:szCs w:val="21"/>
      </w:rPr>
      <w:instrText xml:space="preserve"> PAGE </w:instrText>
    </w:r>
    <w:r>
      <w:rPr>
        <w:rFonts w:ascii="宋体" w:hAnsi="宋体"/>
        <w:sz w:val="21"/>
        <w:szCs w:val="21"/>
      </w:rPr>
      <w:fldChar w:fldCharType="separate"/>
    </w:r>
    <w:r>
      <w:rPr>
        <w:rStyle w:val="62"/>
        <w:rFonts w:ascii="宋体" w:hAnsi="宋体"/>
        <w:sz w:val="21"/>
        <w:szCs w:val="21"/>
      </w:rPr>
      <w:t>- 9 -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6F436">
    <w:pPr>
      <w:pStyle w:val="35"/>
      <w:framePr w:wrap="around" w:vAnchor="text" w:hAnchor="margin" w:xAlign="center" w:y="1"/>
      <w:rPr>
        <w:rStyle w:val="62"/>
      </w:rPr>
    </w:pPr>
    <w:r>
      <w:fldChar w:fldCharType="begin"/>
    </w:r>
    <w:r>
      <w:rPr>
        <w:rStyle w:val="62"/>
      </w:rPr>
      <w:instrText xml:space="preserve">PAGE  </w:instrText>
    </w:r>
    <w:r>
      <w:fldChar w:fldCharType="end"/>
    </w:r>
  </w:p>
  <w:p w14:paraId="120F3C6A">
    <w:pPr>
      <w:pStyle w:val="3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2E493">
    <w:pPr>
      <w:pStyle w:val="35"/>
      <w:jc w:val="center"/>
      <w:rPr>
        <w:rFonts w:ascii="宋体"/>
        <w:sz w:val="21"/>
        <w:szCs w:val="21"/>
      </w:rPr>
    </w:pPr>
    <w:r>
      <w:rPr>
        <w:rStyle w:val="62"/>
        <w:rFonts w:ascii="宋体" w:hAnsi="宋体" w:cs="宋体"/>
        <w:sz w:val="21"/>
        <w:szCs w:val="21"/>
      </w:rPr>
      <w:fldChar w:fldCharType="begin"/>
    </w:r>
    <w:r>
      <w:rPr>
        <w:rStyle w:val="62"/>
        <w:rFonts w:ascii="宋体" w:hAnsi="宋体" w:cs="宋体"/>
        <w:sz w:val="21"/>
        <w:szCs w:val="21"/>
      </w:rPr>
      <w:instrText xml:space="preserve"> PAGE </w:instrText>
    </w:r>
    <w:r>
      <w:rPr>
        <w:rStyle w:val="62"/>
        <w:rFonts w:ascii="宋体" w:hAnsi="宋体" w:cs="宋体"/>
        <w:sz w:val="21"/>
        <w:szCs w:val="21"/>
      </w:rPr>
      <w:fldChar w:fldCharType="separate"/>
    </w:r>
    <w:r>
      <w:rPr>
        <w:rStyle w:val="62"/>
        <w:rFonts w:ascii="宋体" w:hAnsi="宋体" w:cs="宋体"/>
        <w:sz w:val="21"/>
        <w:szCs w:val="21"/>
      </w:rPr>
      <w:t>- 15 -</w:t>
    </w:r>
    <w:r>
      <w:rPr>
        <w:rStyle w:val="62"/>
        <w:rFonts w:ascii="宋体" w:hAnsi="宋体" w:cs="宋体"/>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BD27">
    <w:pPr>
      <w:pStyle w:val="35"/>
      <w:rPr>
        <w:rFonts w:asci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3959F6">
                          <w:pPr>
                            <w:pStyle w:val="35"/>
                          </w:pPr>
                          <w:r>
                            <w:fldChar w:fldCharType="begin"/>
                          </w:r>
                          <w:r>
                            <w:instrText xml:space="preserve"> PAGE  \* MERGEFORMAT </w:instrText>
                          </w:r>
                          <w:r>
                            <w:fldChar w:fldCharType="separate"/>
                          </w:r>
                          <w:r>
                            <w:t>- 17 -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753959F6">
                    <w:pPr>
                      <w:pStyle w:val="35"/>
                    </w:pPr>
                    <w:r>
                      <w:fldChar w:fldCharType="begin"/>
                    </w:r>
                    <w:r>
                      <w:instrText xml:space="preserve"> PAGE  \* MERGEFORMAT </w:instrText>
                    </w:r>
                    <w:r>
                      <w:fldChar w:fldCharType="separate"/>
                    </w:r>
                    <w:r>
                      <w:t>- 17 -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D283E">
    <w:pPr>
      <w:pStyle w:val="36"/>
      <w:jc w:val="both"/>
      <w:rPr>
        <w:rFonts w:asciiTheme="majorEastAsia" w:hAnsiTheme="majorEastAsia" w:eastAsiaTheme="majorEastAsia"/>
        <w:sz w:val="24"/>
        <w:szCs w:val="24"/>
      </w:rPr>
    </w:pPr>
    <w:r>
      <w:rPr>
        <w:rFonts w:hint="eastAsia" w:asciiTheme="majorEastAsia" w:hAnsiTheme="majorEastAsia" w:eastAsiaTheme="majorEastAsia"/>
        <w:sz w:val="24"/>
        <w:szCs w:val="24"/>
      </w:rPr>
      <w:t>重庆宏仁招标代理有限公司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1B8C5">
    <w:pPr>
      <w:pStyle w:val="36"/>
      <w:jc w:val="both"/>
      <w:rPr>
        <w:rFonts w:ascii="仿宋" w:hAnsi="仿宋" w:eastAsia="仿宋"/>
        <w:sz w:val="21"/>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E31D1">
    <w:pPr>
      <w:pStyle w:val="3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614548"/>
    <w:multiLevelType w:val="multilevel"/>
    <w:tmpl w:val="4D614548"/>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781D47AC"/>
    <w:multiLevelType w:val="multilevel"/>
    <w:tmpl w:val="781D47AC"/>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hideSpellingErrors/>
  <w:documentProtection w:enforcement="0"/>
  <w:defaultTabStop w:val="420"/>
  <w:drawingGridHorizontalSpacing w:val="1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zOTA1ZjFlYTM4ZjczOWI2M2MwZDdmMGMwZTA2YTQifQ=="/>
  </w:docVars>
  <w:rsids>
    <w:rsidRoot w:val="005E0719"/>
    <w:rsid w:val="00000319"/>
    <w:rsid w:val="00000368"/>
    <w:rsid w:val="00004688"/>
    <w:rsid w:val="00014D07"/>
    <w:rsid w:val="00022A7B"/>
    <w:rsid w:val="0002327E"/>
    <w:rsid w:val="00024FE2"/>
    <w:rsid w:val="000336C1"/>
    <w:rsid w:val="00033BFE"/>
    <w:rsid w:val="00036FDE"/>
    <w:rsid w:val="00045C12"/>
    <w:rsid w:val="0004785A"/>
    <w:rsid w:val="00053B69"/>
    <w:rsid w:val="00057183"/>
    <w:rsid w:val="0005797C"/>
    <w:rsid w:val="000602B3"/>
    <w:rsid w:val="000721B2"/>
    <w:rsid w:val="00072D3E"/>
    <w:rsid w:val="00081091"/>
    <w:rsid w:val="0008426E"/>
    <w:rsid w:val="00090BB5"/>
    <w:rsid w:val="00097894"/>
    <w:rsid w:val="000A1BDD"/>
    <w:rsid w:val="000A44A7"/>
    <w:rsid w:val="000B527B"/>
    <w:rsid w:val="000C4540"/>
    <w:rsid w:val="000D76B2"/>
    <w:rsid w:val="000E3F71"/>
    <w:rsid w:val="000F06E3"/>
    <w:rsid w:val="000F2137"/>
    <w:rsid w:val="000F5E11"/>
    <w:rsid w:val="00101A85"/>
    <w:rsid w:val="00105BA1"/>
    <w:rsid w:val="00114431"/>
    <w:rsid w:val="00123B0F"/>
    <w:rsid w:val="00126333"/>
    <w:rsid w:val="00134C69"/>
    <w:rsid w:val="00141C4A"/>
    <w:rsid w:val="0014439D"/>
    <w:rsid w:val="0014640B"/>
    <w:rsid w:val="001562E2"/>
    <w:rsid w:val="00164096"/>
    <w:rsid w:val="00170E9E"/>
    <w:rsid w:val="00171C18"/>
    <w:rsid w:val="001749C0"/>
    <w:rsid w:val="00174BFA"/>
    <w:rsid w:val="001753DB"/>
    <w:rsid w:val="001766C4"/>
    <w:rsid w:val="00182BE2"/>
    <w:rsid w:val="001837DA"/>
    <w:rsid w:val="00185F6E"/>
    <w:rsid w:val="001A0253"/>
    <w:rsid w:val="001C60F9"/>
    <w:rsid w:val="001D3500"/>
    <w:rsid w:val="001D4DA4"/>
    <w:rsid w:val="001D59B3"/>
    <w:rsid w:val="001E16A4"/>
    <w:rsid w:val="001E16EC"/>
    <w:rsid w:val="001E53D4"/>
    <w:rsid w:val="001F056A"/>
    <w:rsid w:val="00205B31"/>
    <w:rsid w:val="002160E8"/>
    <w:rsid w:val="0022095B"/>
    <w:rsid w:val="00220D27"/>
    <w:rsid w:val="00222CA8"/>
    <w:rsid w:val="00232184"/>
    <w:rsid w:val="00243026"/>
    <w:rsid w:val="0024623F"/>
    <w:rsid w:val="00247138"/>
    <w:rsid w:val="002521A3"/>
    <w:rsid w:val="0026410D"/>
    <w:rsid w:val="00277E54"/>
    <w:rsid w:val="00282EDB"/>
    <w:rsid w:val="002901FD"/>
    <w:rsid w:val="002A5DFC"/>
    <w:rsid w:val="002B3CD3"/>
    <w:rsid w:val="002B4120"/>
    <w:rsid w:val="002B6605"/>
    <w:rsid w:val="002C1DCD"/>
    <w:rsid w:val="002C1F68"/>
    <w:rsid w:val="002C3BAB"/>
    <w:rsid w:val="002C4B2B"/>
    <w:rsid w:val="002C61AE"/>
    <w:rsid w:val="002D1496"/>
    <w:rsid w:val="002D2434"/>
    <w:rsid w:val="002F33B6"/>
    <w:rsid w:val="00301DED"/>
    <w:rsid w:val="00302F55"/>
    <w:rsid w:val="00317AEF"/>
    <w:rsid w:val="00342ADC"/>
    <w:rsid w:val="00347B4F"/>
    <w:rsid w:val="00354E5A"/>
    <w:rsid w:val="00363C75"/>
    <w:rsid w:val="00365434"/>
    <w:rsid w:val="00374994"/>
    <w:rsid w:val="00374CCE"/>
    <w:rsid w:val="00382A72"/>
    <w:rsid w:val="0039122E"/>
    <w:rsid w:val="003A30E3"/>
    <w:rsid w:val="003A5E69"/>
    <w:rsid w:val="003B6F14"/>
    <w:rsid w:val="003C20AF"/>
    <w:rsid w:val="003C7261"/>
    <w:rsid w:val="003C7F2E"/>
    <w:rsid w:val="003D422C"/>
    <w:rsid w:val="00402D41"/>
    <w:rsid w:val="004137D4"/>
    <w:rsid w:val="00413AB1"/>
    <w:rsid w:val="0041461B"/>
    <w:rsid w:val="00427D28"/>
    <w:rsid w:val="004336E6"/>
    <w:rsid w:val="00444C55"/>
    <w:rsid w:val="00446102"/>
    <w:rsid w:val="00455A39"/>
    <w:rsid w:val="0045711D"/>
    <w:rsid w:val="004620AC"/>
    <w:rsid w:val="00462B10"/>
    <w:rsid w:val="004736C2"/>
    <w:rsid w:val="004848AD"/>
    <w:rsid w:val="004917CF"/>
    <w:rsid w:val="00493B77"/>
    <w:rsid w:val="004953A6"/>
    <w:rsid w:val="004C1FE0"/>
    <w:rsid w:val="004C4511"/>
    <w:rsid w:val="004D30C4"/>
    <w:rsid w:val="004D6C38"/>
    <w:rsid w:val="004D72ED"/>
    <w:rsid w:val="004E1AE2"/>
    <w:rsid w:val="004F0A72"/>
    <w:rsid w:val="004F53EE"/>
    <w:rsid w:val="004F70FA"/>
    <w:rsid w:val="00504F37"/>
    <w:rsid w:val="00513BFD"/>
    <w:rsid w:val="0052599F"/>
    <w:rsid w:val="005269A2"/>
    <w:rsid w:val="00531BD7"/>
    <w:rsid w:val="005330FB"/>
    <w:rsid w:val="005365D1"/>
    <w:rsid w:val="005412B1"/>
    <w:rsid w:val="0054484F"/>
    <w:rsid w:val="00550FE8"/>
    <w:rsid w:val="0055428F"/>
    <w:rsid w:val="00560C80"/>
    <w:rsid w:val="00565584"/>
    <w:rsid w:val="00565742"/>
    <w:rsid w:val="005905C7"/>
    <w:rsid w:val="0059295A"/>
    <w:rsid w:val="00597DFA"/>
    <w:rsid w:val="005B6ABC"/>
    <w:rsid w:val="005C22F1"/>
    <w:rsid w:val="005D5C9F"/>
    <w:rsid w:val="005E0719"/>
    <w:rsid w:val="005E4C6D"/>
    <w:rsid w:val="005F09AD"/>
    <w:rsid w:val="005F42C6"/>
    <w:rsid w:val="005F630A"/>
    <w:rsid w:val="005F67E7"/>
    <w:rsid w:val="005F6E84"/>
    <w:rsid w:val="0060512C"/>
    <w:rsid w:val="00617DD7"/>
    <w:rsid w:val="00624D14"/>
    <w:rsid w:val="00636291"/>
    <w:rsid w:val="006369D7"/>
    <w:rsid w:val="00641491"/>
    <w:rsid w:val="00647AC9"/>
    <w:rsid w:val="006549B7"/>
    <w:rsid w:val="00674A8E"/>
    <w:rsid w:val="00695377"/>
    <w:rsid w:val="006A507E"/>
    <w:rsid w:val="006B1832"/>
    <w:rsid w:val="006B2E11"/>
    <w:rsid w:val="006B4C7A"/>
    <w:rsid w:val="006B4F12"/>
    <w:rsid w:val="006C085D"/>
    <w:rsid w:val="006D2DFB"/>
    <w:rsid w:val="006D43C2"/>
    <w:rsid w:val="006D78EC"/>
    <w:rsid w:val="006F6B4A"/>
    <w:rsid w:val="0071182A"/>
    <w:rsid w:val="007329A0"/>
    <w:rsid w:val="00764D49"/>
    <w:rsid w:val="00771881"/>
    <w:rsid w:val="00777800"/>
    <w:rsid w:val="00786C96"/>
    <w:rsid w:val="0079163A"/>
    <w:rsid w:val="007945C1"/>
    <w:rsid w:val="007A5D30"/>
    <w:rsid w:val="007F1D91"/>
    <w:rsid w:val="00805B96"/>
    <w:rsid w:val="00805FF5"/>
    <w:rsid w:val="008162BD"/>
    <w:rsid w:val="0082139E"/>
    <w:rsid w:val="00824CE9"/>
    <w:rsid w:val="008302B7"/>
    <w:rsid w:val="008323CD"/>
    <w:rsid w:val="00841441"/>
    <w:rsid w:val="00844F17"/>
    <w:rsid w:val="00850B74"/>
    <w:rsid w:val="008628BA"/>
    <w:rsid w:val="0087644E"/>
    <w:rsid w:val="008815BE"/>
    <w:rsid w:val="00893F57"/>
    <w:rsid w:val="008971E3"/>
    <w:rsid w:val="008A1E79"/>
    <w:rsid w:val="008A5F1A"/>
    <w:rsid w:val="008C3065"/>
    <w:rsid w:val="008C4B69"/>
    <w:rsid w:val="008E1521"/>
    <w:rsid w:val="008F20BF"/>
    <w:rsid w:val="008F51DC"/>
    <w:rsid w:val="0090749D"/>
    <w:rsid w:val="00907A7F"/>
    <w:rsid w:val="00907F19"/>
    <w:rsid w:val="00912ABF"/>
    <w:rsid w:val="00915D79"/>
    <w:rsid w:val="0092296B"/>
    <w:rsid w:val="00927078"/>
    <w:rsid w:val="009340F7"/>
    <w:rsid w:val="0094065F"/>
    <w:rsid w:val="009416AF"/>
    <w:rsid w:val="00944190"/>
    <w:rsid w:val="0094607D"/>
    <w:rsid w:val="009525B0"/>
    <w:rsid w:val="009544AA"/>
    <w:rsid w:val="00955815"/>
    <w:rsid w:val="00960F6B"/>
    <w:rsid w:val="009844EB"/>
    <w:rsid w:val="009A466C"/>
    <w:rsid w:val="009B1BF8"/>
    <w:rsid w:val="009B74E8"/>
    <w:rsid w:val="009C0331"/>
    <w:rsid w:val="009C0F88"/>
    <w:rsid w:val="009D18FF"/>
    <w:rsid w:val="00A03F3C"/>
    <w:rsid w:val="00A11428"/>
    <w:rsid w:val="00A12E29"/>
    <w:rsid w:val="00A142CA"/>
    <w:rsid w:val="00A15E98"/>
    <w:rsid w:val="00A22DAA"/>
    <w:rsid w:val="00A23346"/>
    <w:rsid w:val="00A30E3C"/>
    <w:rsid w:val="00A31251"/>
    <w:rsid w:val="00A357EF"/>
    <w:rsid w:val="00A445D4"/>
    <w:rsid w:val="00A51D1D"/>
    <w:rsid w:val="00A61352"/>
    <w:rsid w:val="00A75E2C"/>
    <w:rsid w:val="00A77F4B"/>
    <w:rsid w:val="00AA2561"/>
    <w:rsid w:val="00AA2B88"/>
    <w:rsid w:val="00AA7DFC"/>
    <w:rsid w:val="00AC18F3"/>
    <w:rsid w:val="00AC2CE9"/>
    <w:rsid w:val="00AD4B7F"/>
    <w:rsid w:val="00AD7A96"/>
    <w:rsid w:val="00AE289B"/>
    <w:rsid w:val="00AE74BD"/>
    <w:rsid w:val="00AF3C2E"/>
    <w:rsid w:val="00AF3F38"/>
    <w:rsid w:val="00B1191D"/>
    <w:rsid w:val="00B23E5B"/>
    <w:rsid w:val="00B24C52"/>
    <w:rsid w:val="00B3457C"/>
    <w:rsid w:val="00B34D87"/>
    <w:rsid w:val="00B43574"/>
    <w:rsid w:val="00B45095"/>
    <w:rsid w:val="00B52381"/>
    <w:rsid w:val="00B65A1C"/>
    <w:rsid w:val="00B74585"/>
    <w:rsid w:val="00B75C10"/>
    <w:rsid w:val="00B778BC"/>
    <w:rsid w:val="00B81B6B"/>
    <w:rsid w:val="00B82C1E"/>
    <w:rsid w:val="00BA2FF4"/>
    <w:rsid w:val="00BA3C88"/>
    <w:rsid w:val="00BC2E63"/>
    <w:rsid w:val="00BC2FCD"/>
    <w:rsid w:val="00BD7BA1"/>
    <w:rsid w:val="00BE1FBC"/>
    <w:rsid w:val="00BE63A2"/>
    <w:rsid w:val="00BE6F6E"/>
    <w:rsid w:val="00BF30B4"/>
    <w:rsid w:val="00BF38D2"/>
    <w:rsid w:val="00BF4DAD"/>
    <w:rsid w:val="00BF720C"/>
    <w:rsid w:val="00C34CBE"/>
    <w:rsid w:val="00C366FC"/>
    <w:rsid w:val="00C44836"/>
    <w:rsid w:val="00C477CB"/>
    <w:rsid w:val="00C55693"/>
    <w:rsid w:val="00C57273"/>
    <w:rsid w:val="00C623CA"/>
    <w:rsid w:val="00C757AD"/>
    <w:rsid w:val="00C9309C"/>
    <w:rsid w:val="00CA2DD8"/>
    <w:rsid w:val="00CA4729"/>
    <w:rsid w:val="00CA5F54"/>
    <w:rsid w:val="00CA7DDF"/>
    <w:rsid w:val="00CB7A74"/>
    <w:rsid w:val="00CE00EA"/>
    <w:rsid w:val="00CE200B"/>
    <w:rsid w:val="00CE347B"/>
    <w:rsid w:val="00CE37CE"/>
    <w:rsid w:val="00CE73E1"/>
    <w:rsid w:val="00CF1E73"/>
    <w:rsid w:val="00D00272"/>
    <w:rsid w:val="00D14D53"/>
    <w:rsid w:val="00D27883"/>
    <w:rsid w:val="00D3201B"/>
    <w:rsid w:val="00D373C9"/>
    <w:rsid w:val="00D37AA5"/>
    <w:rsid w:val="00D447C1"/>
    <w:rsid w:val="00D47101"/>
    <w:rsid w:val="00D70A6A"/>
    <w:rsid w:val="00D74A13"/>
    <w:rsid w:val="00D76A45"/>
    <w:rsid w:val="00D777C2"/>
    <w:rsid w:val="00D84535"/>
    <w:rsid w:val="00D86984"/>
    <w:rsid w:val="00D90EFF"/>
    <w:rsid w:val="00D962A5"/>
    <w:rsid w:val="00DA359C"/>
    <w:rsid w:val="00DB0F08"/>
    <w:rsid w:val="00DB3088"/>
    <w:rsid w:val="00DB5246"/>
    <w:rsid w:val="00DB5373"/>
    <w:rsid w:val="00DC2002"/>
    <w:rsid w:val="00DC366D"/>
    <w:rsid w:val="00DC3BC0"/>
    <w:rsid w:val="00DE0323"/>
    <w:rsid w:val="00DE4B32"/>
    <w:rsid w:val="00DE7D9A"/>
    <w:rsid w:val="00DF193D"/>
    <w:rsid w:val="00E02A1E"/>
    <w:rsid w:val="00E21AB6"/>
    <w:rsid w:val="00E3158C"/>
    <w:rsid w:val="00E34691"/>
    <w:rsid w:val="00E44C59"/>
    <w:rsid w:val="00E44EB3"/>
    <w:rsid w:val="00E51B99"/>
    <w:rsid w:val="00E57429"/>
    <w:rsid w:val="00E646D2"/>
    <w:rsid w:val="00E7399D"/>
    <w:rsid w:val="00E90470"/>
    <w:rsid w:val="00EA4E89"/>
    <w:rsid w:val="00EA5EC5"/>
    <w:rsid w:val="00EC1D52"/>
    <w:rsid w:val="00ED338D"/>
    <w:rsid w:val="00EE34BE"/>
    <w:rsid w:val="00EF62D6"/>
    <w:rsid w:val="00EF6C58"/>
    <w:rsid w:val="00F037C6"/>
    <w:rsid w:val="00F0541E"/>
    <w:rsid w:val="00F112E2"/>
    <w:rsid w:val="00F13204"/>
    <w:rsid w:val="00F155CB"/>
    <w:rsid w:val="00F41E13"/>
    <w:rsid w:val="00F47405"/>
    <w:rsid w:val="00F5019D"/>
    <w:rsid w:val="00F502E7"/>
    <w:rsid w:val="00F73001"/>
    <w:rsid w:val="00F84D5B"/>
    <w:rsid w:val="00F8518C"/>
    <w:rsid w:val="00F9349C"/>
    <w:rsid w:val="00F96177"/>
    <w:rsid w:val="00F977A6"/>
    <w:rsid w:val="00FA4B57"/>
    <w:rsid w:val="00FB5BE8"/>
    <w:rsid w:val="00FC14BC"/>
    <w:rsid w:val="00FC4552"/>
    <w:rsid w:val="00FC77FC"/>
    <w:rsid w:val="00FD0E32"/>
    <w:rsid w:val="00FE302D"/>
    <w:rsid w:val="00FE6998"/>
    <w:rsid w:val="00FF1A33"/>
    <w:rsid w:val="00FF525E"/>
    <w:rsid w:val="00FF7E36"/>
    <w:rsid w:val="0132308B"/>
    <w:rsid w:val="0161624F"/>
    <w:rsid w:val="028E13EB"/>
    <w:rsid w:val="02AB523C"/>
    <w:rsid w:val="037C5AD4"/>
    <w:rsid w:val="040F4421"/>
    <w:rsid w:val="04BC751C"/>
    <w:rsid w:val="05C3591F"/>
    <w:rsid w:val="06D01FD2"/>
    <w:rsid w:val="07372051"/>
    <w:rsid w:val="0738519A"/>
    <w:rsid w:val="07D17DB0"/>
    <w:rsid w:val="081303C8"/>
    <w:rsid w:val="08315013"/>
    <w:rsid w:val="09560D8F"/>
    <w:rsid w:val="09722673"/>
    <w:rsid w:val="09CB4CD3"/>
    <w:rsid w:val="0A0177C6"/>
    <w:rsid w:val="0A1172C4"/>
    <w:rsid w:val="0A256ED7"/>
    <w:rsid w:val="0A9A08F5"/>
    <w:rsid w:val="0A9B6453"/>
    <w:rsid w:val="0AE918B4"/>
    <w:rsid w:val="0BA2197F"/>
    <w:rsid w:val="0BAE182D"/>
    <w:rsid w:val="0BDB44DF"/>
    <w:rsid w:val="0CA0063E"/>
    <w:rsid w:val="0D9D4E10"/>
    <w:rsid w:val="0DAB60A4"/>
    <w:rsid w:val="0F0A3BA7"/>
    <w:rsid w:val="0F247BCA"/>
    <w:rsid w:val="0F557518"/>
    <w:rsid w:val="105163E5"/>
    <w:rsid w:val="10ED3781"/>
    <w:rsid w:val="11114D29"/>
    <w:rsid w:val="12312B61"/>
    <w:rsid w:val="12473DD0"/>
    <w:rsid w:val="132D4812"/>
    <w:rsid w:val="13715932"/>
    <w:rsid w:val="13875C69"/>
    <w:rsid w:val="147D128D"/>
    <w:rsid w:val="15110423"/>
    <w:rsid w:val="15987B25"/>
    <w:rsid w:val="15AB4196"/>
    <w:rsid w:val="15B23B51"/>
    <w:rsid w:val="1763474C"/>
    <w:rsid w:val="17977862"/>
    <w:rsid w:val="18817829"/>
    <w:rsid w:val="18B90516"/>
    <w:rsid w:val="1A2844E4"/>
    <w:rsid w:val="1A372F8E"/>
    <w:rsid w:val="1AD15D12"/>
    <w:rsid w:val="1B930518"/>
    <w:rsid w:val="1C536B8E"/>
    <w:rsid w:val="1C72431E"/>
    <w:rsid w:val="1C8A6274"/>
    <w:rsid w:val="1CE354EA"/>
    <w:rsid w:val="1D3E31E6"/>
    <w:rsid w:val="1DDC04F5"/>
    <w:rsid w:val="1E6A7BD1"/>
    <w:rsid w:val="1E790A01"/>
    <w:rsid w:val="1FF131F7"/>
    <w:rsid w:val="20C0056A"/>
    <w:rsid w:val="2180296B"/>
    <w:rsid w:val="218477E9"/>
    <w:rsid w:val="21DF308D"/>
    <w:rsid w:val="21F12992"/>
    <w:rsid w:val="220821C8"/>
    <w:rsid w:val="228E449A"/>
    <w:rsid w:val="22D20BB5"/>
    <w:rsid w:val="238652B7"/>
    <w:rsid w:val="24B453F2"/>
    <w:rsid w:val="254D5077"/>
    <w:rsid w:val="256A6F10"/>
    <w:rsid w:val="26435EC5"/>
    <w:rsid w:val="273643DA"/>
    <w:rsid w:val="282412AC"/>
    <w:rsid w:val="282E3F78"/>
    <w:rsid w:val="291822E7"/>
    <w:rsid w:val="296251C6"/>
    <w:rsid w:val="2B683CD8"/>
    <w:rsid w:val="2CC34CE4"/>
    <w:rsid w:val="2CEF32BE"/>
    <w:rsid w:val="2E350800"/>
    <w:rsid w:val="2E465897"/>
    <w:rsid w:val="2E5F5FEB"/>
    <w:rsid w:val="2EF23281"/>
    <w:rsid w:val="2EF25559"/>
    <w:rsid w:val="2FBD21B0"/>
    <w:rsid w:val="2FC00C43"/>
    <w:rsid w:val="2FDE0A0C"/>
    <w:rsid w:val="2FEC65B2"/>
    <w:rsid w:val="301033BF"/>
    <w:rsid w:val="30330D58"/>
    <w:rsid w:val="30D12982"/>
    <w:rsid w:val="32FB69AE"/>
    <w:rsid w:val="33E068FE"/>
    <w:rsid w:val="33F702EF"/>
    <w:rsid w:val="34D471BE"/>
    <w:rsid w:val="361766FA"/>
    <w:rsid w:val="3691182B"/>
    <w:rsid w:val="36BE618D"/>
    <w:rsid w:val="3841328A"/>
    <w:rsid w:val="39541A79"/>
    <w:rsid w:val="399C1FD3"/>
    <w:rsid w:val="39F9503D"/>
    <w:rsid w:val="3A375ABE"/>
    <w:rsid w:val="3A3D7A35"/>
    <w:rsid w:val="3BBE753B"/>
    <w:rsid w:val="3D6120B8"/>
    <w:rsid w:val="3D6C3AFB"/>
    <w:rsid w:val="3DFD2AE6"/>
    <w:rsid w:val="3E265A58"/>
    <w:rsid w:val="3E8D761F"/>
    <w:rsid w:val="3F770160"/>
    <w:rsid w:val="3FD339A9"/>
    <w:rsid w:val="400F6881"/>
    <w:rsid w:val="40D21E6C"/>
    <w:rsid w:val="40FF01F1"/>
    <w:rsid w:val="41692C75"/>
    <w:rsid w:val="41B338B2"/>
    <w:rsid w:val="41DC6FBF"/>
    <w:rsid w:val="43DC3D35"/>
    <w:rsid w:val="44114246"/>
    <w:rsid w:val="44C5079E"/>
    <w:rsid w:val="45AF3AE3"/>
    <w:rsid w:val="46451A68"/>
    <w:rsid w:val="47725383"/>
    <w:rsid w:val="483C70E8"/>
    <w:rsid w:val="49975A5C"/>
    <w:rsid w:val="49DE7B2F"/>
    <w:rsid w:val="4A0D00E9"/>
    <w:rsid w:val="4A6E45AC"/>
    <w:rsid w:val="4B0D4E9A"/>
    <w:rsid w:val="4B2575C4"/>
    <w:rsid w:val="4B2831CC"/>
    <w:rsid w:val="4BA821A3"/>
    <w:rsid w:val="4BC13280"/>
    <w:rsid w:val="4C2630C7"/>
    <w:rsid w:val="4CC565C3"/>
    <w:rsid w:val="4E271833"/>
    <w:rsid w:val="4FD067A1"/>
    <w:rsid w:val="50597F0F"/>
    <w:rsid w:val="50686EAE"/>
    <w:rsid w:val="511A1BE8"/>
    <w:rsid w:val="512637C1"/>
    <w:rsid w:val="55196BB5"/>
    <w:rsid w:val="558D27D0"/>
    <w:rsid w:val="56564812"/>
    <w:rsid w:val="57C94496"/>
    <w:rsid w:val="58D07B1B"/>
    <w:rsid w:val="58EB5961"/>
    <w:rsid w:val="59F10A0D"/>
    <w:rsid w:val="5A2951C1"/>
    <w:rsid w:val="5A612F7B"/>
    <w:rsid w:val="5A827ACD"/>
    <w:rsid w:val="5ABC0BA4"/>
    <w:rsid w:val="5AE353CC"/>
    <w:rsid w:val="5BC922D1"/>
    <w:rsid w:val="5C1E200D"/>
    <w:rsid w:val="5C3B49D6"/>
    <w:rsid w:val="5CF45488"/>
    <w:rsid w:val="5D581137"/>
    <w:rsid w:val="5EFD0BAE"/>
    <w:rsid w:val="60636EDA"/>
    <w:rsid w:val="611347A1"/>
    <w:rsid w:val="611F624D"/>
    <w:rsid w:val="61AD294E"/>
    <w:rsid w:val="62092E18"/>
    <w:rsid w:val="62842B8F"/>
    <w:rsid w:val="62A414BE"/>
    <w:rsid w:val="640F1C95"/>
    <w:rsid w:val="64843006"/>
    <w:rsid w:val="64CC56A0"/>
    <w:rsid w:val="659B3BAA"/>
    <w:rsid w:val="65AB00C6"/>
    <w:rsid w:val="66405EF1"/>
    <w:rsid w:val="68097770"/>
    <w:rsid w:val="68264723"/>
    <w:rsid w:val="68BC32C5"/>
    <w:rsid w:val="691D1948"/>
    <w:rsid w:val="69F0718E"/>
    <w:rsid w:val="6A2B7DCF"/>
    <w:rsid w:val="6AB5211F"/>
    <w:rsid w:val="6AD0757E"/>
    <w:rsid w:val="6ADB7A47"/>
    <w:rsid w:val="6B310B44"/>
    <w:rsid w:val="6DA153EC"/>
    <w:rsid w:val="6DA21E09"/>
    <w:rsid w:val="6E8515A9"/>
    <w:rsid w:val="6F4B0F13"/>
    <w:rsid w:val="70C83B70"/>
    <w:rsid w:val="718E3FC6"/>
    <w:rsid w:val="73126135"/>
    <w:rsid w:val="739E7EFF"/>
    <w:rsid w:val="75661F17"/>
    <w:rsid w:val="77871646"/>
    <w:rsid w:val="778C092D"/>
    <w:rsid w:val="785D4826"/>
    <w:rsid w:val="79102375"/>
    <w:rsid w:val="7985224E"/>
    <w:rsid w:val="79AC1E86"/>
    <w:rsid w:val="79C34C3C"/>
    <w:rsid w:val="7BB4480E"/>
    <w:rsid w:val="7BFA65BD"/>
    <w:rsid w:val="7C0C3840"/>
    <w:rsid w:val="7CB44BA9"/>
    <w:rsid w:val="7D74601B"/>
    <w:rsid w:val="7DD55A92"/>
    <w:rsid w:val="7DE738DC"/>
    <w:rsid w:val="7DF73EDC"/>
    <w:rsid w:val="7E716988"/>
    <w:rsid w:val="7F350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8"/>
      <w:lang w:val="en-US" w:eastAsia="zh-CN" w:bidi="ar-SA"/>
    </w:rPr>
  </w:style>
  <w:style w:type="paragraph" w:styleId="3">
    <w:name w:val="heading 1"/>
    <w:basedOn w:val="1"/>
    <w:next w:val="1"/>
    <w:link w:val="73"/>
    <w:qFormat/>
    <w:uiPriority w:val="0"/>
    <w:pPr>
      <w:keepNext/>
      <w:snapToGrid w:val="0"/>
      <w:spacing w:line="360" w:lineRule="atLeast"/>
      <w:outlineLvl w:val="0"/>
    </w:pPr>
    <w:rPr>
      <w:b/>
      <w:kern w:val="44"/>
      <w:sz w:val="44"/>
      <w:szCs w:val="20"/>
    </w:rPr>
  </w:style>
  <w:style w:type="paragraph" w:styleId="4">
    <w:name w:val="heading 2"/>
    <w:basedOn w:val="1"/>
    <w:next w:val="1"/>
    <w:link w:val="74"/>
    <w:qFormat/>
    <w:uiPriority w:val="0"/>
    <w:pPr>
      <w:keepNext/>
      <w:keepLines/>
      <w:spacing w:before="260" w:after="260" w:line="413" w:lineRule="auto"/>
      <w:outlineLvl w:val="1"/>
    </w:pPr>
    <w:rPr>
      <w:rFonts w:ascii="Arial" w:hAnsi="Arial" w:eastAsia="黑体"/>
      <w:b/>
      <w:sz w:val="32"/>
      <w:szCs w:val="20"/>
    </w:rPr>
  </w:style>
  <w:style w:type="paragraph" w:styleId="5">
    <w:name w:val="heading 3"/>
    <w:basedOn w:val="1"/>
    <w:next w:val="1"/>
    <w:link w:val="75"/>
    <w:qFormat/>
    <w:uiPriority w:val="0"/>
    <w:pPr>
      <w:keepNext/>
      <w:keepLines/>
      <w:spacing w:before="260" w:after="260" w:line="413" w:lineRule="auto"/>
      <w:outlineLvl w:val="2"/>
    </w:pPr>
    <w:rPr>
      <w:b/>
      <w:sz w:val="32"/>
      <w:szCs w:val="20"/>
    </w:rPr>
  </w:style>
  <w:style w:type="paragraph" w:styleId="6">
    <w:name w:val="heading 4"/>
    <w:basedOn w:val="1"/>
    <w:next w:val="1"/>
    <w:link w:val="76"/>
    <w:qFormat/>
    <w:uiPriority w:val="0"/>
    <w:pPr>
      <w:keepNext/>
      <w:keepLines/>
      <w:spacing w:before="280" w:after="290" w:line="372" w:lineRule="auto"/>
      <w:outlineLvl w:val="3"/>
    </w:pPr>
    <w:rPr>
      <w:rFonts w:ascii="Cambria" w:hAnsi="Cambria"/>
      <w:b/>
      <w:kern w:val="0"/>
      <w:szCs w:val="20"/>
    </w:rPr>
  </w:style>
  <w:style w:type="paragraph" w:styleId="7">
    <w:name w:val="heading 5"/>
    <w:basedOn w:val="1"/>
    <w:next w:val="1"/>
    <w:link w:val="77"/>
    <w:qFormat/>
    <w:uiPriority w:val="0"/>
    <w:pPr>
      <w:keepNext/>
      <w:keepLines/>
      <w:tabs>
        <w:tab w:val="left" w:pos="2551"/>
      </w:tabs>
      <w:spacing w:before="280" w:after="290" w:line="372" w:lineRule="auto"/>
      <w:ind w:left="2551" w:hanging="850"/>
      <w:outlineLvl w:val="4"/>
    </w:pPr>
    <w:rPr>
      <w:b/>
      <w:kern w:val="0"/>
      <w:szCs w:val="20"/>
    </w:rPr>
  </w:style>
  <w:style w:type="paragraph" w:styleId="8">
    <w:name w:val="heading 6"/>
    <w:basedOn w:val="1"/>
    <w:next w:val="1"/>
    <w:link w:val="78"/>
    <w:qFormat/>
    <w:uiPriority w:val="0"/>
    <w:pPr>
      <w:keepNext/>
      <w:keepLines/>
      <w:tabs>
        <w:tab w:val="left" w:pos="1152"/>
      </w:tabs>
      <w:adjustRightInd w:val="0"/>
      <w:snapToGrid w:val="0"/>
      <w:spacing w:before="240" w:after="64" w:line="317" w:lineRule="auto"/>
      <w:ind w:left="1152" w:hanging="1152"/>
      <w:outlineLvl w:val="5"/>
    </w:pPr>
    <w:rPr>
      <w:rFonts w:ascii="Cambria" w:hAnsi="Cambria"/>
      <w:b/>
      <w:kern w:val="0"/>
      <w:sz w:val="24"/>
      <w:szCs w:val="20"/>
    </w:rPr>
  </w:style>
  <w:style w:type="paragraph" w:styleId="9">
    <w:name w:val="heading 7"/>
    <w:basedOn w:val="1"/>
    <w:next w:val="1"/>
    <w:link w:val="79"/>
    <w:qFormat/>
    <w:uiPriority w:val="0"/>
    <w:pPr>
      <w:keepNext/>
      <w:keepLines/>
      <w:tabs>
        <w:tab w:val="left" w:pos="1296"/>
      </w:tabs>
      <w:adjustRightInd w:val="0"/>
      <w:snapToGrid w:val="0"/>
      <w:spacing w:before="240" w:after="64" w:line="317" w:lineRule="auto"/>
      <w:ind w:left="1296" w:hanging="1296"/>
      <w:outlineLvl w:val="6"/>
    </w:pPr>
    <w:rPr>
      <w:b/>
      <w:kern w:val="0"/>
      <w:sz w:val="24"/>
      <w:szCs w:val="20"/>
    </w:rPr>
  </w:style>
  <w:style w:type="paragraph" w:styleId="10">
    <w:name w:val="heading 8"/>
    <w:basedOn w:val="1"/>
    <w:next w:val="1"/>
    <w:link w:val="80"/>
    <w:qFormat/>
    <w:uiPriority w:val="0"/>
    <w:pPr>
      <w:keepNext/>
      <w:keepLines/>
      <w:tabs>
        <w:tab w:val="left" w:pos="1440"/>
      </w:tabs>
      <w:adjustRightInd w:val="0"/>
      <w:snapToGrid w:val="0"/>
      <w:spacing w:before="240" w:after="64" w:line="317" w:lineRule="auto"/>
      <w:ind w:left="1440" w:hanging="1440"/>
      <w:outlineLvl w:val="7"/>
    </w:pPr>
    <w:rPr>
      <w:rFonts w:ascii="Cambria" w:hAnsi="Cambria"/>
      <w:kern w:val="0"/>
      <w:sz w:val="24"/>
      <w:szCs w:val="20"/>
    </w:rPr>
  </w:style>
  <w:style w:type="paragraph" w:styleId="11">
    <w:name w:val="heading 9"/>
    <w:basedOn w:val="1"/>
    <w:next w:val="1"/>
    <w:link w:val="81"/>
    <w:qFormat/>
    <w:uiPriority w:val="0"/>
    <w:pPr>
      <w:keepNext/>
      <w:keepLines/>
      <w:tabs>
        <w:tab w:val="left" w:pos="1584"/>
      </w:tabs>
      <w:adjustRightInd w:val="0"/>
      <w:snapToGrid w:val="0"/>
      <w:spacing w:before="240" w:after="64" w:line="317" w:lineRule="auto"/>
      <w:ind w:left="1584" w:hanging="1584"/>
      <w:outlineLvl w:val="8"/>
    </w:pPr>
    <w:rPr>
      <w:rFonts w:ascii="Cambria" w:hAnsi="Cambria"/>
      <w:kern w:val="0"/>
      <w:sz w:val="21"/>
      <w:szCs w:val="20"/>
    </w:rPr>
  </w:style>
  <w:style w:type="character" w:default="1" w:styleId="60">
    <w:name w:val="Default Paragraph Font"/>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5"/>
    <w:unhideWhenUsed/>
    <w:qFormat/>
    <w:uiPriority w:val="0"/>
    <w:pPr>
      <w:spacing w:after="120"/>
    </w:pPr>
  </w:style>
  <w:style w:type="paragraph" w:styleId="12">
    <w:name w:val="List 3"/>
    <w:basedOn w:val="1"/>
    <w:qFormat/>
    <w:uiPriority w:val="0"/>
    <w:pPr>
      <w:adjustRightInd w:val="0"/>
      <w:snapToGrid w:val="0"/>
      <w:spacing w:line="360" w:lineRule="auto"/>
      <w:ind w:left="100" w:leftChars="400" w:hanging="200" w:hangingChars="200"/>
    </w:pPr>
    <w:rPr>
      <w:sz w:val="24"/>
      <w:szCs w:val="24"/>
    </w:rPr>
  </w:style>
  <w:style w:type="paragraph" w:styleId="13">
    <w:name w:val="toc 7"/>
    <w:basedOn w:val="1"/>
    <w:next w:val="1"/>
    <w:qFormat/>
    <w:uiPriority w:val="0"/>
    <w:pPr>
      <w:ind w:left="2520" w:leftChars="1200"/>
    </w:pPr>
  </w:style>
  <w:style w:type="paragraph" w:styleId="14">
    <w:name w:val="List Number 2"/>
    <w:basedOn w:val="1"/>
    <w:qFormat/>
    <w:uiPriority w:val="0"/>
    <w:pPr>
      <w:tabs>
        <w:tab w:val="left" w:pos="780"/>
      </w:tabs>
      <w:spacing w:line="360" w:lineRule="auto"/>
      <w:ind w:left="425" w:hanging="425"/>
    </w:pPr>
    <w:rPr>
      <w:sz w:val="24"/>
      <w:szCs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cs="宋体"/>
      <w:kern w:val="0"/>
      <w:sz w:val="22"/>
      <w:szCs w:val="22"/>
    </w:rPr>
  </w:style>
  <w:style w:type="paragraph" w:styleId="16">
    <w:name w:val="Normal Indent"/>
    <w:basedOn w:val="1"/>
    <w:qFormat/>
    <w:uiPriority w:val="0"/>
    <w:pPr>
      <w:adjustRightInd w:val="0"/>
      <w:snapToGrid w:val="0"/>
      <w:spacing w:line="360" w:lineRule="auto"/>
      <w:ind w:firstLine="420"/>
    </w:pPr>
    <w:rPr>
      <w:sz w:val="24"/>
      <w:szCs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falt"/>
      <w:b/>
      <w:bCs/>
      <w:kern w:val="0"/>
      <w:sz w:val="24"/>
      <w:szCs w:val="24"/>
      <w:lang w:eastAsia="zh-TW"/>
    </w:rPr>
  </w:style>
  <w:style w:type="paragraph" w:styleId="18">
    <w:name w:val="Document Map"/>
    <w:basedOn w:val="1"/>
    <w:link w:val="86"/>
    <w:qFormat/>
    <w:uiPriority w:val="0"/>
    <w:pPr>
      <w:shd w:val="clear" w:color="auto" w:fill="000080"/>
    </w:pPr>
    <w:rPr>
      <w:kern w:val="0"/>
      <w:sz w:val="2"/>
      <w:szCs w:val="20"/>
    </w:rPr>
  </w:style>
  <w:style w:type="paragraph" w:styleId="19">
    <w:name w:val="toa heading"/>
    <w:basedOn w:val="1"/>
    <w:next w:val="1"/>
    <w:qFormat/>
    <w:uiPriority w:val="0"/>
    <w:pPr>
      <w:spacing w:before="120"/>
    </w:pPr>
    <w:rPr>
      <w:rFonts w:ascii="Arial" w:hAnsi="Arial" w:cs="Arial"/>
      <w:sz w:val="24"/>
      <w:szCs w:val="24"/>
    </w:rPr>
  </w:style>
  <w:style w:type="paragraph" w:styleId="20">
    <w:name w:val="annotation text"/>
    <w:basedOn w:val="1"/>
    <w:link w:val="82"/>
    <w:unhideWhenUsed/>
    <w:qFormat/>
    <w:uiPriority w:val="0"/>
    <w:pPr>
      <w:jc w:val="left"/>
    </w:pPr>
  </w:style>
  <w:style w:type="paragraph" w:styleId="21">
    <w:name w:val="Body Text 3"/>
    <w:basedOn w:val="1"/>
    <w:link w:val="87"/>
    <w:qFormat/>
    <w:uiPriority w:val="0"/>
    <w:pPr>
      <w:adjustRightInd w:val="0"/>
      <w:snapToGrid w:val="0"/>
      <w:spacing w:after="120" w:line="360" w:lineRule="auto"/>
    </w:pPr>
    <w:rPr>
      <w:kern w:val="0"/>
      <w:sz w:val="16"/>
      <w:szCs w:val="20"/>
    </w:rPr>
  </w:style>
  <w:style w:type="paragraph" w:styleId="22">
    <w:name w:val="List Bullet 3"/>
    <w:basedOn w:val="1"/>
    <w:qFormat/>
    <w:uiPriority w:val="0"/>
    <w:pPr>
      <w:tabs>
        <w:tab w:val="left" w:pos="1200"/>
      </w:tabs>
      <w:adjustRightInd w:val="0"/>
      <w:snapToGrid w:val="0"/>
      <w:spacing w:line="360" w:lineRule="auto"/>
      <w:ind w:left="1200" w:hanging="360"/>
    </w:pPr>
    <w:rPr>
      <w:sz w:val="24"/>
      <w:szCs w:val="24"/>
    </w:rPr>
  </w:style>
  <w:style w:type="paragraph" w:styleId="23">
    <w:name w:val="Body Text Indent"/>
    <w:basedOn w:val="1"/>
    <w:link w:val="71"/>
    <w:qFormat/>
    <w:uiPriority w:val="99"/>
    <w:pPr>
      <w:spacing w:line="700" w:lineRule="exact"/>
      <w:ind w:left="960"/>
    </w:pPr>
    <w:rPr>
      <w:sz w:val="44"/>
      <w:szCs w:val="20"/>
    </w:rPr>
  </w:style>
  <w:style w:type="paragraph" w:styleId="24">
    <w:name w:val="List Number 3"/>
    <w:basedOn w:val="1"/>
    <w:qFormat/>
    <w:uiPriority w:val="0"/>
    <w:pPr>
      <w:tabs>
        <w:tab w:val="left" w:pos="2120"/>
      </w:tabs>
      <w:adjustRightInd w:val="0"/>
      <w:snapToGrid w:val="0"/>
      <w:spacing w:line="360" w:lineRule="auto"/>
      <w:ind w:left="2120" w:hanging="720"/>
    </w:pPr>
    <w:rPr>
      <w:sz w:val="24"/>
      <w:szCs w:val="24"/>
    </w:rPr>
  </w:style>
  <w:style w:type="paragraph" w:styleId="25">
    <w:name w:val="List 2"/>
    <w:basedOn w:val="1"/>
    <w:qFormat/>
    <w:uiPriority w:val="0"/>
    <w:pPr>
      <w:adjustRightInd w:val="0"/>
      <w:snapToGrid w:val="0"/>
      <w:spacing w:line="360" w:lineRule="auto"/>
      <w:ind w:left="100" w:leftChars="200" w:hanging="200" w:hangingChars="200"/>
    </w:pPr>
    <w:rPr>
      <w:sz w:val="24"/>
      <w:szCs w:val="24"/>
    </w:rPr>
  </w:style>
  <w:style w:type="paragraph" w:styleId="26">
    <w:name w:val="List Continue"/>
    <w:basedOn w:val="1"/>
    <w:qFormat/>
    <w:uiPriority w:val="0"/>
    <w:pPr>
      <w:adjustRightInd w:val="0"/>
      <w:snapToGrid w:val="0"/>
      <w:spacing w:after="120" w:line="360" w:lineRule="auto"/>
      <w:ind w:left="420" w:leftChars="200"/>
    </w:pPr>
    <w:rPr>
      <w:sz w:val="24"/>
      <w:szCs w:val="24"/>
    </w:rPr>
  </w:style>
  <w:style w:type="paragraph" w:styleId="27">
    <w:name w:val="List Bullet 2"/>
    <w:basedOn w:val="1"/>
    <w:qFormat/>
    <w:uiPriority w:val="0"/>
    <w:pPr>
      <w:tabs>
        <w:tab w:val="left" w:pos="780"/>
      </w:tabs>
      <w:adjustRightInd w:val="0"/>
      <w:snapToGrid w:val="0"/>
      <w:spacing w:line="360" w:lineRule="auto"/>
      <w:ind w:left="780" w:hanging="360"/>
    </w:pPr>
    <w:rPr>
      <w:sz w:val="24"/>
      <w:szCs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kern w:val="0"/>
      <w:sz w:val="21"/>
      <w:szCs w:val="20"/>
    </w:rPr>
  </w:style>
  <w:style w:type="paragraph" w:styleId="31">
    <w:name w:val="toc 8"/>
    <w:basedOn w:val="1"/>
    <w:next w:val="1"/>
    <w:qFormat/>
    <w:uiPriority w:val="0"/>
    <w:pPr>
      <w:ind w:left="2940" w:leftChars="1400"/>
    </w:pPr>
  </w:style>
  <w:style w:type="paragraph" w:styleId="32">
    <w:name w:val="Date"/>
    <w:basedOn w:val="1"/>
    <w:next w:val="1"/>
    <w:link w:val="89"/>
    <w:qFormat/>
    <w:uiPriority w:val="0"/>
    <w:rPr>
      <w:szCs w:val="20"/>
    </w:rPr>
  </w:style>
  <w:style w:type="paragraph" w:styleId="33">
    <w:name w:val="Body Text Indent 2"/>
    <w:basedOn w:val="1"/>
    <w:link w:val="90"/>
    <w:qFormat/>
    <w:uiPriority w:val="0"/>
    <w:pPr>
      <w:snapToGrid w:val="0"/>
      <w:spacing w:line="560" w:lineRule="atLeast"/>
      <w:ind w:firstLine="540"/>
    </w:pPr>
    <w:rPr>
      <w:szCs w:val="20"/>
    </w:rPr>
  </w:style>
  <w:style w:type="paragraph" w:styleId="34">
    <w:name w:val="Balloon Text"/>
    <w:basedOn w:val="1"/>
    <w:link w:val="91"/>
    <w:qFormat/>
    <w:uiPriority w:val="0"/>
    <w:rPr>
      <w:kern w:val="0"/>
      <w:sz w:val="21"/>
      <w:szCs w:val="20"/>
    </w:rPr>
  </w:style>
  <w:style w:type="paragraph" w:styleId="35">
    <w:name w:val="footer"/>
    <w:basedOn w:val="1"/>
    <w:link w:val="92"/>
    <w:qFormat/>
    <w:uiPriority w:val="0"/>
    <w:pPr>
      <w:tabs>
        <w:tab w:val="center" w:pos="4153"/>
        <w:tab w:val="right" w:pos="8306"/>
      </w:tabs>
      <w:snapToGrid w:val="0"/>
      <w:jc w:val="left"/>
    </w:pPr>
    <w:rPr>
      <w:kern w:val="0"/>
      <w:sz w:val="18"/>
      <w:szCs w:val="20"/>
    </w:rPr>
  </w:style>
  <w:style w:type="paragraph" w:styleId="36">
    <w:name w:val="header"/>
    <w:basedOn w:val="1"/>
    <w:link w:val="93"/>
    <w:qFormat/>
    <w:uiPriority w:val="0"/>
    <w:pPr>
      <w:pBdr>
        <w:bottom w:val="single" w:color="auto" w:sz="6" w:space="1"/>
      </w:pBdr>
      <w:tabs>
        <w:tab w:val="center" w:pos="4153"/>
        <w:tab w:val="right" w:pos="8306"/>
      </w:tabs>
      <w:snapToGrid w:val="0"/>
      <w:jc w:val="center"/>
    </w:pPr>
    <w:rPr>
      <w:sz w:val="18"/>
      <w:szCs w:val="20"/>
    </w:rPr>
  </w:style>
  <w:style w:type="paragraph" w:styleId="37">
    <w:name w:val="toc 1"/>
    <w:basedOn w:val="1"/>
    <w:next w:val="1"/>
    <w:qFormat/>
    <w:uiPriority w:val="39"/>
    <w:pPr>
      <w:spacing w:line="180" w:lineRule="auto"/>
      <w:jc w:val="center"/>
    </w:pPr>
    <w:rPr>
      <w:sz w:val="30"/>
      <w:szCs w:val="30"/>
    </w:rPr>
  </w:style>
  <w:style w:type="paragraph" w:styleId="38">
    <w:name w:val="List Continue 4"/>
    <w:basedOn w:val="1"/>
    <w:qFormat/>
    <w:uiPriority w:val="0"/>
    <w:pPr>
      <w:adjustRightInd w:val="0"/>
      <w:snapToGrid w:val="0"/>
      <w:spacing w:after="120" w:line="360" w:lineRule="auto"/>
      <w:ind w:left="1680" w:leftChars="800"/>
    </w:pPr>
    <w:rPr>
      <w:sz w:val="24"/>
      <w:szCs w:val="24"/>
    </w:rPr>
  </w:style>
  <w:style w:type="paragraph" w:styleId="39">
    <w:name w:val="toc 4"/>
    <w:basedOn w:val="1"/>
    <w:next w:val="1"/>
    <w:qFormat/>
    <w:uiPriority w:val="0"/>
    <w:pPr>
      <w:ind w:left="1260" w:leftChars="600"/>
    </w:pPr>
  </w:style>
  <w:style w:type="paragraph" w:styleId="40">
    <w:name w:val="footnote text"/>
    <w:basedOn w:val="1"/>
    <w:link w:val="94"/>
    <w:qFormat/>
    <w:uiPriority w:val="0"/>
    <w:pPr>
      <w:spacing w:line="360" w:lineRule="auto"/>
    </w:pPr>
    <w:rPr>
      <w:sz w:val="18"/>
      <w:szCs w:val="20"/>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szCs w:val="24"/>
    </w:rPr>
  </w:style>
  <w:style w:type="paragraph" w:styleId="43">
    <w:name w:val="Body Text Indent 3"/>
    <w:basedOn w:val="1"/>
    <w:link w:val="95"/>
    <w:qFormat/>
    <w:uiPriority w:val="0"/>
    <w:pPr>
      <w:spacing w:line="360" w:lineRule="auto"/>
      <w:ind w:firstLine="632"/>
    </w:pPr>
    <w:rPr>
      <w:kern w:val="0"/>
      <w:sz w:val="16"/>
      <w:szCs w:val="20"/>
    </w:rPr>
  </w:style>
  <w:style w:type="paragraph" w:styleId="44">
    <w:name w:val="table of figures"/>
    <w:basedOn w:val="1"/>
    <w:next w:val="1"/>
    <w:qFormat/>
    <w:uiPriority w:val="0"/>
    <w:pPr>
      <w:tabs>
        <w:tab w:val="right" w:leader="dot" w:pos="8640"/>
      </w:tabs>
      <w:spacing w:line="360" w:lineRule="auto"/>
      <w:ind w:left="400" w:hanging="400"/>
    </w:pPr>
    <w:rPr>
      <w:sz w:val="24"/>
      <w:szCs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link w:val="96"/>
    <w:qFormat/>
    <w:uiPriority w:val="0"/>
    <w:pPr>
      <w:adjustRightInd w:val="0"/>
      <w:snapToGrid w:val="0"/>
      <w:spacing w:after="120" w:line="480" w:lineRule="auto"/>
    </w:pPr>
    <w:rPr>
      <w:kern w:val="0"/>
      <w:sz w:val="20"/>
      <w:szCs w:val="20"/>
    </w:rPr>
  </w:style>
  <w:style w:type="paragraph" w:styleId="48">
    <w:name w:val="List 4"/>
    <w:basedOn w:val="1"/>
    <w:qFormat/>
    <w:uiPriority w:val="0"/>
    <w:pPr>
      <w:adjustRightInd w:val="0"/>
      <w:snapToGrid w:val="0"/>
      <w:spacing w:line="360" w:lineRule="auto"/>
      <w:ind w:left="100" w:leftChars="600" w:hanging="200" w:hangingChars="200"/>
    </w:pPr>
    <w:rPr>
      <w:sz w:val="24"/>
      <w:szCs w:val="24"/>
    </w:rPr>
  </w:style>
  <w:style w:type="paragraph" w:styleId="49">
    <w:name w:val="List Continue 2"/>
    <w:basedOn w:val="1"/>
    <w:qFormat/>
    <w:uiPriority w:val="0"/>
    <w:pPr>
      <w:adjustRightInd w:val="0"/>
      <w:snapToGrid w:val="0"/>
      <w:spacing w:after="120" w:line="360" w:lineRule="auto"/>
      <w:ind w:left="840" w:leftChars="400"/>
    </w:pPr>
    <w:rPr>
      <w:sz w:val="24"/>
      <w:szCs w:val="24"/>
    </w:rPr>
  </w:style>
  <w:style w:type="paragraph" w:styleId="50">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rPr>
  </w:style>
  <w:style w:type="paragraph" w:styleId="5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2">
    <w:name w:val="List Continue 3"/>
    <w:basedOn w:val="1"/>
    <w:qFormat/>
    <w:uiPriority w:val="0"/>
    <w:pPr>
      <w:adjustRightInd w:val="0"/>
      <w:snapToGrid w:val="0"/>
      <w:spacing w:after="120" w:line="360" w:lineRule="auto"/>
      <w:ind w:left="1260" w:leftChars="600"/>
    </w:pPr>
    <w:rPr>
      <w:sz w:val="24"/>
      <w:szCs w:val="24"/>
    </w:rPr>
  </w:style>
  <w:style w:type="paragraph" w:styleId="53">
    <w:name w:val="index 1"/>
    <w:basedOn w:val="1"/>
    <w:next w:val="1"/>
    <w:qFormat/>
    <w:uiPriority w:val="0"/>
    <w:pPr>
      <w:adjustRightInd w:val="0"/>
      <w:spacing w:line="240" w:lineRule="atLeast"/>
      <w:textAlignment w:val="baseline"/>
    </w:pPr>
    <w:rPr>
      <w:rFonts w:ascii="宋体" w:cs="宋体"/>
      <w:kern w:val="0"/>
      <w:sz w:val="21"/>
      <w:szCs w:val="21"/>
    </w:rPr>
  </w:style>
  <w:style w:type="paragraph" w:styleId="54">
    <w:name w:val="Title"/>
    <w:basedOn w:val="1"/>
    <w:link w:val="97"/>
    <w:qFormat/>
    <w:uiPriority w:val="0"/>
    <w:pPr>
      <w:widowControl/>
      <w:spacing w:after="240" w:line="360" w:lineRule="auto"/>
      <w:jc w:val="center"/>
    </w:pPr>
    <w:rPr>
      <w:rFonts w:ascii="Cambria" w:hAnsi="Cambria"/>
      <w:b/>
      <w:kern w:val="0"/>
      <w:sz w:val="32"/>
      <w:szCs w:val="20"/>
    </w:rPr>
  </w:style>
  <w:style w:type="paragraph" w:styleId="55">
    <w:name w:val="annotation subject"/>
    <w:basedOn w:val="20"/>
    <w:next w:val="20"/>
    <w:link w:val="83"/>
    <w:qFormat/>
    <w:uiPriority w:val="0"/>
    <w:rPr>
      <w:szCs w:val="20"/>
    </w:rPr>
  </w:style>
  <w:style w:type="paragraph" w:styleId="56">
    <w:name w:val="Body Text First Indent"/>
    <w:basedOn w:val="1"/>
    <w:link w:val="84"/>
    <w:qFormat/>
    <w:uiPriority w:val="0"/>
    <w:pPr>
      <w:spacing w:line="360" w:lineRule="auto"/>
      <w:ind w:firstLine="420"/>
    </w:pPr>
    <w:rPr>
      <w:kern w:val="0"/>
      <w:sz w:val="20"/>
      <w:szCs w:val="20"/>
    </w:rPr>
  </w:style>
  <w:style w:type="paragraph" w:styleId="57">
    <w:name w:val="Body Text First Indent 2"/>
    <w:basedOn w:val="23"/>
    <w:link w:val="72"/>
    <w:qFormat/>
    <w:uiPriority w:val="99"/>
    <w:pPr>
      <w:spacing w:after="120" w:line="240" w:lineRule="auto"/>
      <w:ind w:left="420" w:leftChars="200" w:firstLine="420" w:firstLineChars="200"/>
    </w:pPr>
  </w:style>
  <w:style w:type="table" w:styleId="59">
    <w:name w:val="Table Grid"/>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rFonts w:cs="Times New Roman"/>
      <w:b/>
    </w:rPr>
  </w:style>
  <w:style w:type="character" w:styleId="62">
    <w:name w:val="page number"/>
    <w:qFormat/>
    <w:uiPriority w:val="0"/>
    <w:rPr>
      <w:rFonts w:cs="Times New Roman"/>
    </w:rPr>
  </w:style>
  <w:style w:type="character" w:styleId="63">
    <w:name w:val="FollowedHyperlink"/>
    <w:qFormat/>
    <w:uiPriority w:val="99"/>
    <w:rPr>
      <w:rFonts w:cs="Times New Roman"/>
      <w:color w:val="800080"/>
      <w:u w:val="single"/>
    </w:rPr>
  </w:style>
  <w:style w:type="character" w:styleId="64">
    <w:name w:val="Emphasis"/>
    <w:qFormat/>
    <w:uiPriority w:val="0"/>
    <w:rPr>
      <w:rFonts w:cs="Times New Roman"/>
      <w:i/>
    </w:rPr>
  </w:style>
  <w:style w:type="character" w:styleId="65">
    <w:name w:val="Hyperlink"/>
    <w:qFormat/>
    <w:uiPriority w:val="99"/>
    <w:rPr>
      <w:rFonts w:cs="Times New Roman"/>
      <w:color w:val="0000FF"/>
      <w:u w:val="single"/>
    </w:rPr>
  </w:style>
  <w:style w:type="character" w:styleId="66">
    <w:name w:val="annotation reference"/>
    <w:qFormat/>
    <w:uiPriority w:val="0"/>
    <w:rPr>
      <w:rFonts w:eastAsia="宋体" w:cs="Times New Roman"/>
      <w:sz w:val="28"/>
    </w:rPr>
  </w:style>
  <w:style w:type="character" w:styleId="67">
    <w:name w:val="footnote reference"/>
    <w:qFormat/>
    <w:uiPriority w:val="0"/>
    <w:rPr>
      <w:rFonts w:cs="Times New Roman"/>
      <w:position w:val="6"/>
      <w:sz w:val="14"/>
      <w:vertAlign w:val="superscript"/>
    </w:rPr>
  </w:style>
  <w:style w:type="paragraph" w:styleId="68">
    <w:name w:val="Quote"/>
    <w:basedOn w:val="1"/>
    <w:next w:val="1"/>
    <w:qFormat/>
    <w:uiPriority w:val="29"/>
    <w:pPr>
      <w:spacing w:beforeLines="50" w:afterLines="50" w:line="360" w:lineRule="auto"/>
    </w:pPr>
    <w:rPr>
      <w:i/>
      <w:iCs/>
      <w:color w:val="000000"/>
      <w:sz w:val="21"/>
      <w:szCs w:val="24"/>
      <w:lang w:val="zh-CN"/>
    </w:rPr>
  </w:style>
  <w:style w:type="paragraph" w:customStyle="1" w:styleId="69">
    <w:name w:val="BodyText"/>
    <w:basedOn w:val="1"/>
    <w:next w:val="70"/>
    <w:qFormat/>
    <w:uiPriority w:val="99"/>
    <w:pPr>
      <w:spacing w:line="360" w:lineRule="auto"/>
      <w:textAlignment w:val="baseline"/>
    </w:pPr>
    <w:rPr>
      <w:szCs w:val="32"/>
    </w:rPr>
  </w:style>
  <w:style w:type="paragraph" w:customStyle="1" w:styleId="70">
    <w:name w:val="Index7"/>
    <w:basedOn w:val="1"/>
    <w:next w:val="1"/>
    <w:qFormat/>
    <w:uiPriority w:val="99"/>
    <w:pPr>
      <w:ind w:left="2520"/>
      <w:textAlignment w:val="baseline"/>
    </w:pPr>
  </w:style>
  <w:style w:type="character" w:customStyle="1" w:styleId="71">
    <w:name w:val="正文文本缩进 Char"/>
    <w:basedOn w:val="60"/>
    <w:link w:val="23"/>
    <w:qFormat/>
    <w:uiPriority w:val="99"/>
    <w:rPr>
      <w:rFonts w:ascii="Times New Roman" w:hAnsi="Times New Roman" w:eastAsia="宋体" w:cs="Times New Roman"/>
      <w:sz w:val="44"/>
      <w:szCs w:val="20"/>
    </w:rPr>
  </w:style>
  <w:style w:type="character" w:customStyle="1" w:styleId="72">
    <w:name w:val="正文首行缩进 2 Char"/>
    <w:basedOn w:val="71"/>
    <w:link w:val="57"/>
    <w:qFormat/>
    <w:uiPriority w:val="99"/>
    <w:rPr>
      <w:rFonts w:ascii="Times New Roman" w:hAnsi="Times New Roman" w:eastAsia="宋体" w:cs="Times New Roman"/>
      <w:sz w:val="44"/>
      <w:szCs w:val="20"/>
    </w:rPr>
  </w:style>
  <w:style w:type="character" w:customStyle="1" w:styleId="73">
    <w:name w:val="标题 1 Char"/>
    <w:basedOn w:val="60"/>
    <w:link w:val="3"/>
    <w:qFormat/>
    <w:uiPriority w:val="0"/>
    <w:rPr>
      <w:rFonts w:ascii="Times New Roman" w:hAnsi="Times New Roman" w:eastAsia="宋体" w:cs="Times New Roman"/>
      <w:b/>
      <w:kern w:val="44"/>
      <w:sz w:val="44"/>
      <w:szCs w:val="20"/>
    </w:rPr>
  </w:style>
  <w:style w:type="character" w:customStyle="1" w:styleId="74">
    <w:name w:val="标题 2 Char"/>
    <w:basedOn w:val="60"/>
    <w:link w:val="4"/>
    <w:qFormat/>
    <w:uiPriority w:val="0"/>
    <w:rPr>
      <w:rFonts w:ascii="Arial" w:hAnsi="Arial" w:eastAsia="黑体" w:cs="Times New Roman"/>
      <w:b/>
      <w:sz w:val="32"/>
      <w:szCs w:val="20"/>
    </w:rPr>
  </w:style>
  <w:style w:type="character" w:customStyle="1" w:styleId="75">
    <w:name w:val="标题 3 Char"/>
    <w:basedOn w:val="60"/>
    <w:link w:val="5"/>
    <w:qFormat/>
    <w:uiPriority w:val="0"/>
    <w:rPr>
      <w:rFonts w:ascii="Times New Roman" w:hAnsi="Times New Roman" w:eastAsia="宋体" w:cs="Times New Roman"/>
      <w:b/>
      <w:sz w:val="32"/>
      <w:szCs w:val="20"/>
    </w:rPr>
  </w:style>
  <w:style w:type="character" w:customStyle="1" w:styleId="76">
    <w:name w:val="标题 4 Char"/>
    <w:basedOn w:val="60"/>
    <w:link w:val="6"/>
    <w:qFormat/>
    <w:uiPriority w:val="0"/>
    <w:rPr>
      <w:rFonts w:ascii="Cambria" w:hAnsi="Cambria" w:eastAsia="宋体" w:cs="Times New Roman"/>
      <w:b/>
      <w:kern w:val="0"/>
      <w:sz w:val="28"/>
      <w:szCs w:val="20"/>
    </w:rPr>
  </w:style>
  <w:style w:type="character" w:customStyle="1" w:styleId="77">
    <w:name w:val="标题 5 Char"/>
    <w:basedOn w:val="60"/>
    <w:link w:val="7"/>
    <w:qFormat/>
    <w:uiPriority w:val="0"/>
    <w:rPr>
      <w:rFonts w:ascii="Times New Roman" w:hAnsi="Times New Roman" w:eastAsia="宋体" w:cs="Times New Roman"/>
      <w:b/>
      <w:kern w:val="0"/>
      <w:sz w:val="28"/>
      <w:szCs w:val="20"/>
    </w:rPr>
  </w:style>
  <w:style w:type="character" w:customStyle="1" w:styleId="78">
    <w:name w:val="标题 6 Char"/>
    <w:basedOn w:val="60"/>
    <w:link w:val="8"/>
    <w:qFormat/>
    <w:uiPriority w:val="0"/>
    <w:rPr>
      <w:rFonts w:ascii="Cambria" w:hAnsi="Cambria" w:eastAsia="宋体" w:cs="Times New Roman"/>
      <w:b/>
      <w:kern w:val="0"/>
      <w:sz w:val="24"/>
      <w:szCs w:val="20"/>
    </w:rPr>
  </w:style>
  <w:style w:type="character" w:customStyle="1" w:styleId="79">
    <w:name w:val="标题 7 Char"/>
    <w:basedOn w:val="60"/>
    <w:link w:val="9"/>
    <w:qFormat/>
    <w:uiPriority w:val="0"/>
    <w:rPr>
      <w:rFonts w:ascii="Times New Roman" w:hAnsi="Times New Roman" w:eastAsia="宋体" w:cs="Times New Roman"/>
      <w:b/>
      <w:kern w:val="0"/>
      <w:sz w:val="24"/>
      <w:szCs w:val="20"/>
    </w:rPr>
  </w:style>
  <w:style w:type="character" w:customStyle="1" w:styleId="80">
    <w:name w:val="标题 8 Char"/>
    <w:basedOn w:val="60"/>
    <w:link w:val="10"/>
    <w:qFormat/>
    <w:uiPriority w:val="0"/>
    <w:rPr>
      <w:rFonts w:ascii="Cambria" w:hAnsi="Cambria" w:eastAsia="宋体" w:cs="Times New Roman"/>
      <w:kern w:val="0"/>
      <w:sz w:val="24"/>
      <w:szCs w:val="20"/>
    </w:rPr>
  </w:style>
  <w:style w:type="character" w:customStyle="1" w:styleId="81">
    <w:name w:val="标题 9 Char"/>
    <w:basedOn w:val="60"/>
    <w:link w:val="11"/>
    <w:qFormat/>
    <w:uiPriority w:val="0"/>
    <w:rPr>
      <w:rFonts w:ascii="Cambria" w:hAnsi="Cambria" w:eastAsia="宋体" w:cs="Times New Roman"/>
      <w:kern w:val="0"/>
      <w:szCs w:val="20"/>
    </w:rPr>
  </w:style>
  <w:style w:type="character" w:customStyle="1" w:styleId="82">
    <w:name w:val="批注文字 Char"/>
    <w:basedOn w:val="60"/>
    <w:link w:val="20"/>
    <w:qFormat/>
    <w:uiPriority w:val="0"/>
    <w:rPr>
      <w:rFonts w:ascii="Times New Roman" w:hAnsi="Times New Roman" w:eastAsia="宋体" w:cs="Times New Roman"/>
      <w:sz w:val="28"/>
      <w:szCs w:val="28"/>
    </w:rPr>
  </w:style>
  <w:style w:type="character" w:customStyle="1" w:styleId="83">
    <w:name w:val="批注主题 Char"/>
    <w:basedOn w:val="82"/>
    <w:link w:val="55"/>
    <w:qFormat/>
    <w:uiPriority w:val="0"/>
    <w:rPr>
      <w:rFonts w:ascii="Times New Roman" w:hAnsi="Times New Roman" w:eastAsia="宋体" w:cs="Times New Roman"/>
      <w:sz w:val="28"/>
      <w:szCs w:val="20"/>
    </w:rPr>
  </w:style>
  <w:style w:type="character" w:customStyle="1" w:styleId="84">
    <w:name w:val="正文首行缩进 Char"/>
    <w:basedOn w:val="85"/>
    <w:link w:val="56"/>
    <w:qFormat/>
    <w:uiPriority w:val="0"/>
    <w:rPr>
      <w:rFonts w:ascii="Times New Roman" w:hAnsi="Times New Roman" w:eastAsia="宋体" w:cs="Times New Roman"/>
      <w:kern w:val="0"/>
      <w:sz w:val="20"/>
      <w:szCs w:val="20"/>
    </w:rPr>
  </w:style>
  <w:style w:type="character" w:customStyle="1" w:styleId="85">
    <w:name w:val="正文文本 Char"/>
    <w:basedOn w:val="60"/>
    <w:link w:val="2"/>
    <w:semiHidden/>
    <w:qFormat/>
    <w:uiPriority w:val="99"/>
    <w:rPr>
      <w:rFonts w:ascii="Times New Roman" w:hAnsi="Times New Roman" w:eastAsia="宋体" w:cs="Times New Roman"/>
      <w:sz w:val="28"/>
      <w:szCs w:val="28"/>
    </w:rPr>
  </w:style>
  <w:style w:type="character" w:customStyle="1" w:styleId="86">
    <w:name w:val="文档结构图 Char"/>
    <w:basedOn w:val="60"/>
    <w:link w:val="18"/>
    <w:qFormat/>
    <w:uiPriority w:val="0"/>
    <w:rPr>
      <w:rFonts w:ascii="Times New Roman" w:hAnsi="Times New Roman" w:eastAsia="宋体" w:cs="Times New Roman"/>
      <w:kern w:val="0"/>
      <w:sz w:val="2"/>
      <w:szCs w:val="20"/>
      <w:shd w:val="clear" w:color="auto" w:fill="000080"/>
    </w:rPr>
  </w:style>
  <w:style w:type="character" w:customStyle="1" w:styleId="87">
    <w:name w:val="正文文本 3 Char"/>
    <w:basedOn w:val="60"/>
    <w:link w:val="21"/>
    <w:qFormat/>
    <w:uiPriority w:val="0"/>
    <w:rPr>
      <w:rFonts w:ascii="Times New Roman" w:hAnsi="Times New Roman" w:eastAsia="宋体" w:cs="Times New Roman"/>
      <w:kern w:val="0"/>
      <w:sz w:val="16"/>
      <w:szCs w:val="20"/>
    </w:rPr>
  </w:style>
  <w:style w:type="character" w:customStyle="1" w:styleId="88">
    <w:name w:val="纯文本 Char"/>
    <w:basedOn w:val="60"/>
    <w:link w:val="30"/>
    <w:qFormat/>
    <w:uiPriority w:val="0"/>
    <w:rPr>
      <w:rFonts w:ascii="宋体" w:hAnsi="Courier New" w:eastAsia="宋体" w:cs="Times New Roman"/>
      <w:kern w:val="0"/>
      <w:szCs w:val="20"/>
    </w:rPr>
  </w:style>
  <w:style w:type="character" w:customStyle="1" w:styleId="89">
    <w:name w:val="日期 Char"/>
    <w:basedOn w:val="60"/>
    <w:link w:val="32"/>
    <w:qFormat/>
    <w:uiPriority w:val="0"/>
    <w:rPr>
      <w:rFonts w:ascii="Times New Roman" w:hAnsi="Times New Roman" w:eastAsia="宋体" w:cs="Times New Roman"/>
      <w:sz w:val="28"/>
      <w:szCs w:val="20"/>
    </w:rPr>
  </w:style>
  <w:style w:type="character" w:customStyle="1" w:styleId="90">
    <w:name w:val="正文文本缩进 2 Char"/>
    <w:basedOn w:val="60"/>
    <w:link w:val="33"/>
    <w:qFormat/>
    <w:uiPriority w:val="0"/>
    <w:rPr>
      <w:rFonts w:ascii="Times New Roman" w:hAnsi="Times New Roman" w:eastAsia="宋体" w:cs="Times New Roman"/>
      <w:sz w:val="28"/>
      <w:szCs w:val="20"/>
    </w:rPr>
  </w:style>
  <w:style w:type="character" w:customStyle="1" w:styleId="91">
    <w:name w:val="批注框文本 Char"/>
    <w:basedOn w:val="60"/>
    <w:link w:val="34"/>
    <w:qFormat/>
    <w:uiPriority w:val="0"/>
    <w:rPr>
      <w:rFonts w:ascii="Times New Roman" w:hAnsi="Times New Roman" w:eastAsia="宋体" w:cs="Times New Roman"/>
      <w:kern w:val="0"/>
      <w:szCs w:val="20"/>
    </w:rPr>
  </w:style>
  <w:style w:type="character" w:customStyle="1" w:styleId="92">
    <w:name w:val="页脚 Char"/>
    <w:basedOn w:val="60"/>
    <w:link w:val="35"/>
    <w:qFormat/>
    <w:uiPriority w:val="0"/>
    <w:rPr>
      <w:rFonts w:ascii="Times New Roman" w:hAnsi="Times New Roman" w:eastAsia="宋体" w:cs="Times New Roman"/>
      <w:kern w:val="0"/>
      <w:sz w:val="18"/>
      <w:szCs w:val="20"/>
    </w:rPr>
  </w:style>
  <w:style w:type="character" w:customStyle="1" w:styleId="93">
    <w:name w:val="页眉 Char"/>
    <w:basedOn w:val="60"/>
    <w:link w:val="36"/>
    <w:qFormat/>
    <w:uiPriority w:val="0"/>
    <w:rPr>
      <w:rFonts w:ascii="Times New Roman" w:hAnsi="Times New Roman" w:eastAsia="宋体" w:cs="Times New Roman"/>
      <w:sz w:val="18"/>
      <w:szCs w:val="20"/>
    </w:rPr>
  </w:style>
  <w:style w:type="character" w:customStyle="1" w:styleId="94">
    <w:name w:val="脚注文本 Char"/>
    <w:basedOn w:val="60"/>
    <w:link w:val="40"/>
    <w:qFormat/>
    <w:uiPriority w:val="0"/>
    <w:rPr>
      <w:rFonts w:ascii="Times New Roman" w:hAnsi="Times New Roman" w:eastAsia="宋体" w:cs="Times New Roman"/>
      <w:sz w:val="18"/>
      <w:szCs w:val="20"/>
    </w:rPr>
  </w:style>
  <w:style w:type="character" w:customStyle="1" w:styleId="95">
    <w:name w:val="正文文本缩进 3 Char"/>
    <w:basedOn w:val="60"/>
    <w:link w:val="43"/>
    <w:qFormat/>
    <w:uiPriority w:val="0"/>
    <w:rPr>
      <w:rFonts w:ascii="Times New Roman" w:hAnsi="Times New Roman" w:eastAsia="宋体" w:cs="Times New Roman"/>
      <w:kern w:val="0"/>
      <w:sz w:val="16"/>
      <w:szCs w:val="20"/>
    </w:rPr>
  </w:style>
  <w:style w:type="character" w:customStyle="1" w:styleId="96">
    <w:name w:val="正文文本 2 Char"/>
    <w:basedOn w:val="60"/>
    <w:link w:val="47"/>
    <w:qFormat/>
    <w:uiPriority w:val="0"/>
    <w:rPr>
      <w:rFonts w:ascii="Times New Roman" w:hAnsi="Times New Roman" w:eastAsia="宋体" w:cs="Times New Roman"/>
      <w:kern w:val="0"/>
      <w:sz w:val="20"/>
      <w:szCs w:val="20"/>
    </w:rPr>
  </w:style>
  <w:style w:type="character" w:customStyle="1" w:styleId="97">
    <w:name w:val="标题 Char"/>
    <w:basedOn w:val="60"/>
    <w:link w:val="54"/>
    <w:qFormat/>
    <w:uiPriority w:val="0"/>
    <w:rPr>
      <w:rFonts w:ascii="Cambria" w:hAnsi="Cambria" w:eastAsia="宋体" w:cs="Times New Roman"/>
      <w:b/>
      <w:kern w:val="0"/>
      <w:sz w:val="32"/>
      <w:szCs w:val="20"/>
    </w:rPr>
  </w:style>
  <w:style w:type="character" w:customStyle="1" w:styleId="98">
    <w:name w:val="Char Char3"/>
    <w:qFormat/>
    <w:uiPriority w:val="0"/>
    <w:rPr>
      <w:rFonts w:eastAsia="宋体"/>
      <w:kern w:val="2"/>
      <w:sz w:val="18"/>
      <w:lang w:val="en-US" w:eastAsia="zh-CN"/>
    </w:rPr>
  </w:style>
  <w:style w:type="character" w:customStyle="1" w:styleId="99">
    <w:name w:val="top-det1"/>
    <w:qFormat/>
    <w:uiPriority w:val="0"/>
    <w:rPr>
      <w:b/>
      <w:color w:val="000000"/>
    </w:rPr>
  </w:style>
  <w:style w:type="character" w:customStyle="1" w:styleId="100">
    <w:name w:val="font51"/>
    <w:qFormat/>
    <w:uiPriority w:val="99"/>
    <w:rPr>
      <w:rFonts w:ascii="宋体" w:hAnsi="宋体" w:eastAsia="宋体"/>
      <w:color w:val="000000"/>
      <w:sz w:val="32"/>
      <w:u w:val="none"/>
    </w:rPr>
  </w:style>
  <w:style w:type="character" w:customStyle="1" w:styleId="101">
    <w:name w:val="文字 Char Char"/>
    <w:link w:val="102"/>
    <w:qFormat/>
    <w:locked/>
    <w:uiPriority w:val="99"/>
    <w:rPr>
      <w:rFonts w:ascii="宋体"/>
      <w:sz w:val="28"/>
    </w:rPr>
  </w:style>
  <w:style w:type="paragraph" w:customStyle="1" w:styleId="102">
    <w:name w:val="文字"/>
    <w:basedOn w:val="1"/>
    <w:link w:val="101"/>
    <w:qFormat/>
    <w:uiPriority w:val="0"/>
    <w:pPr>
      <w:tabs>
        <w:tab w:val="left" w:pos="8520"/>
      </w:tabs>
      <w:spacing w:line="312" w:lineRule="auto"/>
      <w:ind w:right="-210" w:firstLine="556"/>
    </w:pPr>
    <w:rPr>
      <w:rFonts w:ascii="宋体" w:hAnsiTheme="minorHAnsi" w:eastAsiaTheme="minorEastAsia" w:cstheme="minorBidi"/>
      <w:szCs w:val="22"/>
    </w:rPr>
  </w:style>
  <w:style w:type="character" w:customStyle="1" w:styleId="103">
    <w:name w:val="正文 + 三号 Char"/>
    <w:qFormat/>
    <w:uiPriority w:val="0"/>
    <w:rPr>
      <w:rFonts w:eastAsia="宋体"/>
      <w:kern w:val="2"/>
      <w:sz w:val="21"/>
      <w:lang w:val="en-US" w:eastAsia="zh-CN"/>
    </w:rPr>
  </w:style>
  <w:style w:type="character" w:customStyle="1" w:styleId="104">
    <w:name w:val="样式 宋体"/>
    <w:qFormat/>
    <w:uiPriority w:val="0"/>
    <w:rPr>
      <w:rFonts w:ascii="宋体" w:hAnsi="宋体" w:eastAsia="宋体"/>
      <w:sz w:val="28"/>
    </w:rPr>
  </w:style>
  <w:style w:type="character" w:customStyle="1" w:styleId="105">
    <w:name w:val="Char Char4"/>
    <w:qFormat/>
    <w:uiPriority w:val="0"/>
    <w:rPr>
      <w:rFonts w:eastAsia="宋体"/>
      <w:b/>
      <w:kern w:val="2"/>
      <w:sz w:val="21"/>
      <w:lang w:val="en-US" w:eastAsia="zh-CN"/>
    </w:rPr>
  </w:style>
  <w:style w:type="character" w:customStyle="1" w:styleId="106">
    <w:name w:val="apple-converted-space"/>
    <w:qFormat/>
    <w:uiPriority w:val="99"/>
  </w:style>
  <w:style w:type="character" w:customStyle="1" w:styleId="107">
    <w:name w:val="Table Heading Char Char"/>
    <w:qFormat/>
    <w:uiPriority w:val="0"/>
    <w:rPr>
      <w:rFonts w:ascii="Arial" w:hAnsi="Arial" w:eastAsia="黑体"/>
      <w:kern w:val="2"/>
      <w:sz w:val="18"/>
      <w:lang w:val="en-US" w:eastAsia="zh-CN"/>
    </w:rPr>
  </w:style>
  <w:style w:type="character" w:customStyle="1" w:styleId="108">
    <w:name w:val="未命名11"/>
    <w:qFormat/>
    <w:uiPriority w:val="0"/>
    <w:rPr>
      <w:color w:val="auto"/>
      <w:sz w:val="24"/>
    </w:rPr>
  </w:style>
  <w:style w:type="character" w:customStyle="1" w:styleId="109">
    <w:name w:val="font31"/>
    <w:qFormat/>
    <w:uiPriority w:val="99"/>
    <w:rPr>
      <w:rFonts w:ascii="Times New Roman" w:hAnsi="Times New Roman"/>
      <w:color w:val="000000"/>
      <w:sz w:val="36"/>
      <w:u w:val="none"/>
    </w:rPr>
  </w:style>
  <w:style w:type="character" w:customStyle="1" w:styleId="110">
    <w:name w:val="font61"/>
    <w:qFormat/>
    <w:uiPriority w:val="99"/>
    <w:rPr>
      <w:rFonts w:ascii="宋体" w:hAnsi="宋体" w:eastAsia="宋体"/>
      <w:color w:val="000000"/>
      <w:sz w:val="30"/>
      <w:u w:val="none"/>
    </w:rPr>
  </w:style>
  <w:style w:type="character" w:customStyle="1" w:styleId="111">
    <w:name w:val="crowed11"/>
    <w:qFormat/>
    <w:uiPriority w:val="0"/>
    <w:rPr>
      <w:sz w:val="24"/>
    </w:rPr>
  </w:style>
  <w:style w:type="character" w:customStyle="1" w:styleId="112">
    <w:name w:val="content-white1"/>
    <w:qFormat/>
    <w:uiPriority w:val="0"/>
    <w:rPr>
      <w:color w:val="auto"/>
      <w:sz w:val="18"/>
      <w:u w:val="none"/>
    </w:rPr>
  </w:style>
  <w:style w:type="character" w:customStyle="1" w:styleId="113">
    <w:name w:val="title_emph1"/>
    <w:qFormat/>
    <w:uiPriority w:val="99"/>
    <w:rPr>
      <w:rFonts w:ascii="Arial" w:hAnsi="Arial"/>
      <w:b/>
      <w:sz w:val="20"/>
    </w:rPr>
  </w:style>
  <w:style w:type="character" w:customStyle="1" w:styleId="114">
    <w:name w:val="Table Text Char1 Char Char"/>
    <w:qFormat/>
    <w:uiPriority w:val="99"/>
    <w:rPr>
      <w:rFonts w:ascii="Arial" w:hAnsi="Arial"/>
      <w:kern w:val="2"/>
      <w:sz w:val="18"/>
      <w:lang w:val="en-US" w:eastAsia="zh-CN"/>
    </w:rPr>
  </w:style>
  <w:style w:type="character" w:customStyle="1" w:styleId="115">
    <w:name w:val="Char Char Char Char Char Char Char Char Char"/>
    <w:qFormat/>
    <w:uiPriority w:val="99"/>
    <w:rPr>
      <w:rFonts w:ascii="宋体" w:hAnsi="宋体" w:eastAsia="宋体"/>
      <w:kern w:val="2"/>
      <w:sz w:val="24"/>
      <w:lang w:val="en-US" w:eastAsia="zh-CN"/>
    </w:rPr>
  </w:style>
  <w:style w:type="character" w:customStyle="1" w:styleId="116">
    <w:name w:val="font11"/>
    <w:qFormat/>
    <w:uiPriority w:val="99"/>
    <w:rPr>
      <w:rFonts w:ascii="宋体" w:hAnsi="宋体" w:eastAsia="宋体"/>
      <w:color w:val="000000"/>
      <w:sz w:val="36"/>
      <w:u w:val="none"/>
    </w:rPr>
  </w:style>
  <w:style w:type="character" w:customStyle="1" w:styleId="117">
    <w:name w:val="Table Text Char Char Char Char"/>
    <w:link w:val="118"/>
    <w:qFormat/>
    <w:locked/>
    <w:uiPriority w:val="0"/>
    <w:rPr>
      <w:rFonts w:ascii="Arial" w:hAnsi="Arial"/>
      <w:sz w:val="18"/>
    </w:rPr>
  </w:style>
  <w:style w:type="paragraph" w:customStyle="1" w:styleId="118">
    <w:name w:val="Table Text"/>
    <w:link w:val="117"/>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19">
    <w:name w:val="font41"/>
    <w:qFormat/>
    <w:uiPriority w:val="99"/>
    <w:rPr>
      <w:rFonts w:ascii="宋体" w:hAnsi="宋体" w:eastAsia="宋体"/>
      <w:color w:val="000000"/>
      <w:sz w:val="36"/>
      <w:u w:val="none"/>
    </w:rPr>
  </w:style>
  <w:style w:type="character" w:customStyle="1" w:styleId="120">
    <w:name w:val="Char Char2"/>
    <w:qFormat/>
    <w:uiPriority w:val="0"/>
    <w:rPr>
      <w:rFonts w:eastAsia="宋体"/>
      <w:kern w:val="2"/>
      <w:sz w:val="18"/>
      <w:lang w:val="en-US" w:eastAsia="zh-CN"/>
    </w:rPr>
  </w:style>
  <w:style w:type="character" w:customStyle="1" w:styleId="121">
    <w:name w:val="Char Char6"/>
    <w:qFormat/>
    <w:uiPriority w:val="0"/>
    <w:rPr>
      <w:rFonts w:ascii="仿宋_GB2312" w:eastAsia="仿宋_GB2312"/>
      <w:kern w:val="2"/>
      <w:sz w:val="32"/>
    </w:rPr>
  </w:style>
  <w:style w:type="character" w:customStyle="1" w:styleId="122">
    <w:name w:val="Char Char5"/>
    <w:qFormat/>
    <w:uiPriority w:val="0"/>
    <w:rPr>
      <w:rFonts w:ascii="Arial" w:hAnsi="Arial" w:eastAsia="宋体"/>
      <w:b/>
      <w:smallCaps/>
      <w:kern w:val="28"/>
      <w:sz w:val="36"/>
      <w:lang w:val="en-US" w:eastAsia="en-US"/>
    </w:rPr>
  </w:style>
  <w:style w:type="character" w:customStyle="1" w:styleId="123">
    <w:name w:val="param-name1"/>
    <w:qFormat/>
    <w:uiPriority w:val="99"/>
    <w:rPr>
      <w:b/>
    </w:rPr>
  </w:style>
  <w:style w:type="character" w:customStyle="1" w:styleId="124">
    <w:name w:val="v151"/>
    <w:qFormat/>
    <w:uiPriority w:val="0"/>
    <w:rPr>
      <w:sz w:val="18"/>
    </w:rPr>
  </w:style>
  <w:style w:type="character" w:customStyle="1" w:styleId="125">
    <w:name w:val="H2 Char"/>
    <w:qFormat/>
    <w:uiPriority w:val="99"/>
    <w:rPr>
      <w:rFonts w:ascii="Arial" w:hAnsi="Arial" w:eastAsia="宋体"/>
      <w:kern w:val="2"/>
      <w:sz w:val="28"/>
      <w:lang w:val="en-US" w:eastAsia="zh-CN"/>
    </w:rPr>
  </w:style>
  <w:style w:type="character" w:customStyle="1" w:styleId="126">
    <w:name w:val="小 Char"/>
    <w:qFormat/>
    <w:uiPriority w:val="0"/>
    <w:rPr>
      <w:rFonts w:ascii="宋体" w:hAnsi="Courier New" w:eastAsia="宋体"/>
      <w:kern w:val="2"/>
      <w:sz w:val="21"/>
      <w:lang w:val="en-US" w:eastAsia="zh-CN"/>
    </w:rPr>
  </w:style>
  <w:style w:type="character" w:customStyle="1" w:styleId="127">
    <w:name w:val="Char Char11"/>
    <w:qFormat/>
    <w:uiPriority w:val="99"/>
    <w:rPr>
      <w:rFonts w:ascii="宋体"/>
      <w:kern w:val="2"/>
      <w:sz w:val="28"/>
    </w:rPr>
  </w:style>
  <w:style w:type="character" w:customStyle="1" w:styleId="128">
    <w:name w:val="font1"/>
    <w:qFormat/>
    <w:uiPriority w:val="0"/>
    <w:rPr>
      <w:color w:val="000000"/>
      <w:sz w:val="18"/>
    </w:rPr>
  </w:style>
  <w:style w:type="character" w:customStyle="1" w:styleId="129">
    <w:name w:val="标书正文:  0.74 厘米 Char1"/>
    <w:qFormat/>
    <w:uiPriority w:val="0"/>
    <w:rPr>
      <w:rFonts w:eastAsia="宋体"/>
      <w:kern w:val="2"/>
      <w:sz w:val="24"/>
      <w:lang w:val="en-US" w:eastAsia="zh-CN"/>
    </w:rPr>
  </w:style>
  <w:style w:type="character" w:customStyle="1" w:styleId="130">
    <w:name w:val="Char Char7"/>
    <w:qFormat/>
    <w:uiPriority w:val="0"/>
    <w:rPr>
      <w:rFonts w:ascii="宋体" w:hAnsi="宋体" w:eastAsia="宋体"/>
      <w:kern w:val="2"/>
      <w:sz w:val="28"/>
    </w:rPr>
  </w:style>
  <w:style w:type="paragraph" w:customStyle="1" w:styleId="131">
    <w:name w:val="正文文本 21"/>
    <w:basedOn w:val="1"/>
    <w:qFormat/>
    <w:uiPriority w:val="0"/>
    <w:pPr>
      <w:adjustRightInd w:val="0"/>
      <w:spacing w:before="120" w:line="360" w:lineRule="auto"/>
      <w:ind w:firstLine="480"/>
      <w:textAlignment w:val="baseline"/>
    </w:pPr>
    <w:rPr>
      <w:sz w:val="24"/>
      <w:szCs w:val="24"/>
    </w:rPr>
  </w:style>
  <w:style w:type="paragraph" w:customStyle="1" w:styleId="132">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szCs w:val="24"/>
    </w:rPr>
  </w:style>
  <w:style w:type="paragraph" w:customStyle="1" w:styleId="133">
    <w:name w:val="可研正文"/>
    <w:basedOn w:val="2"/>
    <w:qFormat/>
    <w:uiPriority w:val="0"/>
    <w:pPr>
      <w:adjustRightInd w:val="0"/>
      <w:snapToGrid w:val="0"/>
      <w:spacing w:after="0" w:line="440" w:lineRule="exact"/>
      <w:ind w:firstLine="567"/>
    </w:pPr>
    <w:rPr>
      <w:rFonts w:ascii="仿宋_GB2312" w:eastAsia="仿宋_GB2312" w:cs="仿宋_GB2312"/>
      <w:kern w:val="0"/>
      <w:sz w:val="20"/>
      <w:szCs w:val="20"/>
    </w:rPr>
  </w:style>
  <w:style w:type="paragraph" w:customStyle="1" w:styleId="134">
    <w:name w:val="Char Char1"/>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13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bCs/>
      <w:i/>
      <w:iCs/>
      <w:sz w:val="24"/>
      <w:szCs w:val="24"/>
    </w:rPr>
  </w:style>
  <w:style w:type="paragraph" w:customStyle="1" w:styleId="136">
    <w:name w:val="没有缩进（为图形使用）"/>
    <w:basedOn w:val="1"/>
    <w:qFormat/>
    <w:uiPriority w:val="0"/>
    <w:pPr>
      <w:spacing w:before="120" w:after="120" w:line="360" w:lineRule="auto"/>
    </w:pPr>
    <w:rPr>
      <w:sz w:val="24"/>
      <w:szCs w:val="24"/>
    </w:rPr>
  </w:style>
  <w:style w:type="paragraph" w:customStyle="1" w:styleId="137">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cs="Arial"/>
      <w:b/>
      <w:bCs/>
      <w:sz w:val="24"/>
      <w:szCs w:val="24"/>
    </w:rPr>
  </w:style>
  <w:style w:type="paragraph" w:customStyle="1" w:styleId="138">
    <w:name w:val="样式1xz"/>
    <w:basedOn w:val="1"/>
    <w:qFormat/>
    <w:uiPriority w:val="0"/>
    <w:pPr>
      <w:tabs>
        <w:tab w:val="left" w:pos="1050"/>
        <w:tab w:val="right" w:leader="dot" w:pos="8296"/>
      </w:tabs>
    </w:pPr>
    <w:rPr>
      <w:caps/>
      <w:spacing w:val="20"/>
      <w:sz w:val="24"/>
      <w:szCs w:val="24"/>
    </w:rPr>
  </w:style>
  <w:style w:type="paragraph" w:customStyle="1" w:styleId="139">
    <w:name w:val="简单回函地址"/>
    <w:basedOn w:val="1"/>
    <w:qFormat/>
    <w:uiPriority w:val="0"/>
    <w:pPr>
      <w:adjustRightInd w:val="0"/>
      <w:snapToGrid w:val="0"/>
      <w:spacing w:line="360" w:lineRule="auto"/>
    </w:pPr>
    <w:rPr>
      <w:sz w:val="24"/>
      <w:szCs w:val="24"/>
    </w:rPr>
  </w:style>
  <w:style w:type="paragraph" w:customStyle="1" w:styleId="140">
    <w:name w:val="Table Description"/>
    <w:next w:val="1"/>
    <w:qFormat/>
    <w:uiPriority w:val="0"/>
    <w:pPr>
      <w:keepNext/>
      <w:snapToGrid w:val="0"/>
      <w:spacing w:before="160" w:after="80"/>
      <w:ind w:left="1134"/>
      <w:jc w:val="center"/>
    </w:pPr>
    <w:rPr>
      <w:rFonts w:ascii="Arial" w:hAnsi="Arial" w:eastAsia="黑体" w:cs="Arial"/>
      <w:sz w:val="18"/>
      <w:szCs w:val="18"/>
      <w:lang w:val="en-US" w:eastAsia="zh-CN" w:bidi="ar-SA"/>
    </w:rPr>
  </w:style>
  <w:style w:type="paragraph" w:customStyle="1" w:styleId="141">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sz w:val="36"/>
      <w:szCs w:val="36"/>
    </w:rPr>
  </w:style>
  <w:style w:type="paragraph" w:customStyle="1" w:styleId="142">
    <w:name w:val="xl23"/>
    <w:basedOn w:val="1"/>
    <w:qFormat/>
    <w:uiPriority w:val="0"/>
    <w:pPr>
      <w:widowControl/>
      <w:spacing w:before="100" w:beforeAutospacing="1" w:after="100" w:afterAutospacing="1" w:line="360" w:lineRule="auto"/>
      <w:textAlignment w:val="top"/>
    </w:pPr>
    <w:rPr>
      <w:kern w:val="0"/>
      <w:sz w:val="24"/>
      <w:szCs w:val="24"/>
    </w:rPr>
  </w:style>
  <w:style w:type="paragraph" w:customStyle="1" w:styleId="143">
    <w:name w:val="Char Char14 Char Char"/>
    <w:basedOn w:val="1"/>
    <w:qFormat/>
    <w:uiPriority w:val="99"/>
    <w:rPr>
      <w:sz w:val="21"/>
      <w:szCs w:val="21"/>
    </w:rPr>
  </w:style>
  <w:style w:type="paragraph" w:customStyle="1" w:styleId="144">
    <w:name w:val="IN Feature"/>
    <w:next w:val="145"/>
    <w:qFormat/>
    <w:uiPriority w:val="0"/>
    <w:pPr>
      <w:keepNext/>
      <w:keepLines/>
      <w:spacing w:before="240" w:after="240"/>
      <w:outlineLvl w:val="7"/>
    </w:pPr>
    <w:rPr>
      <w:rFonts w:ascii="Arial" w:hAnsi="Arial" w:eastAsia="黑体" w:cs="Arial"/>
      <w:sz w:val="21"/>
      <w:szCs w:val="21"/>
      <w:lang w:val="en-US" w:eastAsia="zh-CN" w:bidi="ar-SA"/>
    </w:rPr>
  </w:style>
  <w:style w:type="paragraph" w:customStyle="1" w:styleId="145">
    <w:name w:val="IN Step"/>
    <w:basedOn w:val="1"/>
    <w:qFormat/>
    <w:uiPriority w:val="0"/>
    <w:pPr>
      <w:keepLines/>
      <w:widowControl/>
      <w:tabs>
        <w:tab w:val="left" w:pos="1134"/>
      </w:tabs>
      <w:spacing w:before="80" w:after="80" w:line="300" w:lineRule="auto"/>
      <w:ind w:left="1134" w:hanging="907"/>
      <w:outlineLvl w:val="8"/>
    </w:pPr>
    <w:rPr>
      <w:rFonts w:ascii="Arial" w:hAnsi="Arial" w:cs="Arial"/>
      <w:kern w:val="0"/>
      <w:sz w:val="21"/>
      <w:szCs w:val="21"/>
    </w:rPr>
  </w:style>
  <w:style w:type="paragraph" w:customStyle="1" w:styleId="146">
    <w:name w:val="正文4"/>
    <w:basedOn w:val="1"/>
    <w:qFormat/>
    <w:uiPriority w:val="0"/>
    <w:pPr>
      <w:tabs>
        <w:tab w:val="left" w:pos="1275"/>
      </w:tabs>
      <w:spacing w:before="60" w:after="60" w:line="360" w:lineRule="auto"/>
      <w:ind w:left="820" w:leftChars="400" w:hanging="705"/>
    </w:pPr>
    <w:rPr>
      <w:sz w:val="24"/>
      <w:szCs w:val="24"/>
    </w:rPr>
  </w:style>
  <w:style w:type="paragraph" w:customStyle="1" w:styleId="147">
    <w:name w:val="样式 样式 正文首行缩进 2 + 左  0 字符 + 首行缩进:  2.57 字符"/>
    <w:basedOn w:val="1"/>
    <w:next w:val="1"/>
    <w:qFormat/>
    <w:uiPriority w:val="0"/>
    <w:pPr>
      <w:adjustRightInd w:val="0"/>
      <w:snapToGrid w:val="0"/>
      <w:spacing w:after="120"/>
      <w:ind w:firstLine="540" w:firstLineChars="257"/>
    </w:pPr>
    <w:rPr>
      <w:sz w:val="21"/>
      <w:szCs w:val="21"/>
    </w:rPr>
  </w:style>
  <w:style w:type="paragraph" w:customStyle="1" w:styleId="148">
    <w:name w:val="一级条标题"/>
    <w:basedOn w:val="149"/>
    <w:next w:val="150"/>
    <w:qFormat/>
    <w:uiPriority w:val="99"/>
    <w:pPr>
      <w:spacing w:beforeLines="0" w:afterLines="0"/>
      <w:ind w:left="525"/>
      <w:outlineLvl w:val="2"/>
    </w:pPr>
    <w:rPr>
      <w:sz w:val="21"/>
      <w:szCs w:val="21"/>
    </w:rPr>
  </w:style>
  <w:style w:type="paragraph" w:customStyle="1" w:styleId="149">
    <w:name w:val="章标题"/>
    <w:next w:val="1"/>
    <w:qFormat/>
    <w:uiPriority w:val="0"/>
    <w:pPr>
      <w:spacing w:beforeLines="50" w:afterLines="50"/>
      <w:jc w:val="both"/>
      <w:outlineLvl w:val="1"/>
    </w:pPr>
    <w:rPr>
      <w:rFonts w:ascii="黑体" w:hAnsi="Times New Roman" w:eastAsia="黑体" w:cs="黑体"/>
      <w:sz w:val="24"/>
      <w:szCs w:val="24"/>
      <w:lang w:val="en-US" w:eastAsia="zh-CN" w:bidi="ar-SA"/>
    </w:rPr>
  </w:style>
  <w:style w:type="paragraph" w:customStyle="1" w:styleId="150">
    <w:name w:val="段"/>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51">
    <w:name w:val="文档正文"/>
    <w:basedOn w:val="1"/>
    <w:qFormat/>
    <w:uiPriority w:val="0"/>
    <w:pPr>
      <w:adjustRightInd w:val="0"/>
      <w:snapToGrid w:val="0"/>
      <w:spacing w:line="440" w:lineRule="exact"/>
      <w:ind w:firstLine="567"/>
      <w:textAlignment w:val="baseline"/>
    </w:pPr>
    <w:rPr>
      <w:rFonts w:ascii="Arial Narrow" w:hAnsi="Arial Narrow" w:cs="Arial Narrow"/>
      <w:kern w:val="0"/>
      <w:sz w:val="24"/>
      <w:szCs w:val="24"/>
    </w:rPr>
  </w:style>
  <w:style w:type="paragraph" w:customStyle="1" w:styleId="152">
    <w:name w:val="Note"/>
    <w:basedOn w:val="1"/>
    <w:qFormat/>
    <w:uiPriority w:val="0"/>
    <w:pPr>
      <w:pBdr>
        <w:top w:val="single" w:color="auto" w:sz="12" w:space="3"/>
        <w:bottom w:val="single" w:color="auto" w:sz="12" w:space="3"/>
      </w:pBdr>
      <w:spacing w:line="360" w:lineRule="auto"/>
    </w:pPr>
    <w:rPr>
      <w:sz w:val="24"/>
      <w:szCs w:val="24"/>
    </w:rPr>
  </w:style>
  <w:style w:type="paragraph" w:customStyle="1" w:styleId="153">
    <w:name w:val="图片文字"/>
    <w:basedOn w:val="1"/>
    <w:qFormat/>
    <w:uiPriority w:val="0"/>
    <w:pPr>
      <w:spacing w:line="240" w:lineRule="atLeast"/>
      <w:jc w:val="center"/>
    </w:pPr>
    <w:rPr>
      <w:sz w:val="21"/>
      <w:szCs w:val="21"/>
    </w:rPr>
  </w:style>
  <w:style w:type="paragraph" w:customStyle="1" w:styleId="154">
    <w:name w:val="二级条标题"/>
    <w:basedOn w:val="148"/>
    <w:next w:val="150"/>
    <w:qFormat/>
    <w:uiPriority w:val="99"/>
    <w:pPr>
      <w:ind w:left="840"/>
      <w:outlineLvl w:val="3"/>
    </w:pPr>
  </w:style>
  <w:style w:type="paragraph" w:customStyle="1" w:styleId="155">
    <w:name w:val="项目"/>
    <w:basedOn w:val="1"/>
    <w:qFormat/>
    <w:uiPriority w:val="0"/>
    <w:pPr>
      <w:tabs>
        <w:tab w:val="left" w:pos="1280"/>
      </w:tabs>
      <w:spacing w:before="120" w:after="120" w:line="360" w:lineRule="auto"/>
      <w:ind w:left="-7" w:firstLine="567"/>
      <w:jc w:val="left"/>
      <w:textAlignment w:val="baseline"/>
    </w:pPr>
    <w:rPr>
      <w:rFonts w:ascii="宋体" w:cs="宋体"/>
      <w:kern w:val="0"/>
      <w:sz w:val="24"/>
      <w:szCs w:val="24"/>
    </w:rPr>
  </w:style>
  <w:style w:type="paragraph" w:customStyle="1" w:styleId="156">
    <w:name w:val="表文字"/>
    <w:qFormat/>
    <w:uiPriority w:val="0"/>
    <w:rPr>
      <w:rFonts w:ascii="宋体" w:hAnsi="Times New Roman" w:eastAsia="宋体" w:cs="宋体"/>
      <w:kern w:val="2"/>
      <w:lang w:val="en-US" w:eastAsia="zh-CN" w:bidi="ar-SA"/>
    </w:rPr>
  </w:style>
  <w:style w:type="paragraph" w:customStyle="1" w:styleId="157">
    <w:name w:val="表头样式"/>
    <w:basedOn w:val="1"/>
    <w:qFormat/>
    <w:uiPriority w:val="0"/>
    <w:pPr>
      <w:autoSpaceDE w:val="0"/>
      <w:autoSpaceDN w:val="0"/>
      <w:adjustRightInd w:val="0"/>
      <w:spacing w:line="360" w:lineRule="auto"/>
      <w:jc w:val="left"/>
    </w:pPr>
    <w:rPr>
      <w:b/>
      <w:bCs/>
      <w:kern w:val="0"/>
      <w:sz w:val="21"/>
      <w:szCs w:val="21"/>
    </w:rPr>
  </w:style>
  <w:style w:type="paragraph" w:customStyle="1" w:styleId="158">
    <w:name w:val="Char Char Char1 Char Char Char Char Char Char Char Char Char Char Char Char Char"/>
    <w:basedOn w:val="1"/>
    <w:qFormat/>
    <w:uiPriority w:val="99"/>
    <w:pPr>
      <w:widowControl/>
      <w:spacing w:after="160" w:line="240" w:lineRule="exact"/>
      <w:jc w:val="left"/>
    </w:pPr>
    <w:rPr>
      <w:rFonts w:ascii="Verdana" w:hAnsi="Verdana" w:cs="Verdana"/>
      <w:kern w:val="0"/>
      <w:sz w:val="18"/>
      <w:szCs w:val="18"/>
      <w:lang w:eastAsia="en-US"/>
    </w:rPr>
  </w:style>
  <w:style w:type="paragraph" w:customStyle="1" w:styleId="159">
    <w:name w:val="标题5"/>
    <w:basedOn w:val="1"/>
    <w:qFormat/>
    <w:uiPriority w:val="0"/>
    <w:pPr>
      <w:tabs>
        <w:tab w:val="left" w:pos="0"/>
      </w:tabs>
      <w:autoSpaceDE w:val="0"/>
      <w:autoSpaceDN w:val="0"/>
      <w:adjustRightInd w:val="0"/>
      <w:snapToGrid w:val="0"/>
      <w:spacing w:line="320" w:lineRule="atLeast"/>
    </w:pPr>
    <w:rPr>
      <w:rFonts w:ascii="宋体" w:cs="宋体"/>
      <w:kern w:val="0"/>
      <w:sz w:val="21"/>
      <w:szCs w:val="21"/>
    </w:rPr>
  </w:style>
  <w:style w:type="paragraph" w:customStyle="1" w:styleId="160">
    <w:name w:val="标书正文:  0.74 厘米"/>
    <w:basedOn w:val="1"/>
    <w:qFormat/>
    <w:uiPriority w:val="0"/>
    <w:pPr>
      <w:snapToGrid w:val="0"/>
      <w:spacing w:line="360" w:lineRule="auto"/>
      <w:ind w:firstLine="420"/>
    </w:pPr>
    <w:rPr>
      <w:sz w:val="24"/>
      <w:szCs w:val="24"/>
    </w:rPr>
  </w:style>
  <w:style w:type="paragraph" w:customStyle="1" w:styleId="161">
    <w:name w:val="修订1"/>
    <w:qFormat/>
    <w:uiPriority w:val="0"/>
    <w:rPr>
      <w:rFonts w:ascii="Times New Roman" w:hAnsi="Times New Roman" w:eastAsia="宋体" w:cs="Times New Roman"/>
      <w:kern w:val="2"/>
      <w:sz w:val="21"/>
      <w:szCs w:val="21"/>
      <w:lang w:val="en-US" w:eastAsia="zh-CN" w:bidi="ar-SA"/>
    </w:rPr>
  </w:style>
  <w:style w:type="paragraph" w:customStyle="1" w:styleId="162">
    <w:name w:val="表号"/>
    <w:basedOn w:val="1"/>
    <w:qFormat/>
    <w:uiPriority w:val="0"/>
    <w:pPr>
      <w:tabs>
        <w:tab w:val="left" w:pos="648"/>
      </w:tabs>
      <w:autoSpaceDE w:val="0"/>
      <w:autoSpaceDN w:val="0"/>
      <w:adjustRightInd w:val="0"/>
      <w:spacing w:before="210" w:after="210"/>
      <w:ind w:left="425" w:hanging="137"/>
      <w:jc w:val="center"/>
    </w:pPr>
    <w:rPr>
      <w:kern w:val="0"/>
      <w:sz w:val="21"/>
      <w:szCs w:val="21"/>
      <w:lang w:eastAsia="en-US"/>
    </w:rPr>
  </w:style>
  <w:style w:type="paragraph" w:customStyle="1" w:styleId="163">
    <w:name w:val="列表项目"/>
    <w:basedOn w:val="1"/>
    <w:qFormat/>
    <w:uiPriority w:val="0"/>
    <w:pPr>
      <w:tabs>
        <w:tab w:val="left" w:pos="420"/>
      </w:tabs>
      <w:spacing w:line="288" w:lineRule="auto"/>
      <w:ind w:left="840" w:leftChars="200" w:hanging="420" w:hangingChars="200"/>
    </w:pPr>
    <w:rPr>
      <w:sz w:val="21"/>
      <w:szCs w:val="21"/>
    </w:rPr>
  </w:style>
  <w:style w:type="paragraph" w:customStyle="1" w:styleId="164">
    <w:name w:val="AA Numbering"/>
    <w:basedOn w:val="1"/>
    <w:qFormat/>
    <w:uiPriority w:val="0"/>
    <w:pPr>
      <w:widowControl/>
      <w:tabs>
        <w:tab w:val="left" w:pos="1134"/>
        <w:tab w:val="left" w:pos="1280"/>
      </w:tabs>
      <w:adjustRightInd w:val="0"/>
      <w:snapToGrid w:val="0"/>
      <w:spacing w:line="280" w:lineRule="atLeast"/>
      <w:jc w:val="left"/>
    </w:pPr>
    <w:rPr>
      <w:rFonts w:eastAsia="PMingLiUfalt"/>
      <w:kern w:val="0"/>
      <w:sz w:val="24"/>
      <w:szCs w:val="24"/>
      <w:lang w:eastAsia="zh-TW"/>
    </w:rPr>
  </w:style>
  <w:style w:type="paragraph" w:customStyle="1" w:styleId="165">
    <w:name w:val="样式 样式 首行缩进:  2 字符 + 首行缩进:  2 字符"/>
    <w:basedOn w:val="1"/>
    <w:qFormat/>
    <w:uiPriority w:val="0"/>
    <w:pPr>
      <w:spacing w:line="360" w:lineRule="auto"/>
      <w:ind w:firstLine="480" w:firstLineChars="200"/>
    </w:pPr>
    <w:rPr>
      <w:sz w:val="24"/>
      <w:szCs w:val="24"/>
    </w:rPr>
  </w:style>
  <w:style w:type="paragraph" w:customStyle="1" w:styleId="166">
    <w:name w:val="样式 标题 1 + 居中 段前: 6 磅 段后: 6 磅 行距: 1.5 倍行距"/>
    <w:basedOn w:val="3"/>
    <w:qFormat/>
    <w:uiPriority w:val="0"/>
    <w:pPr>
      <w:keepLines/>
      <w:adjustRightInd w:val="0"/>
      <w:spacing w:before="120" w:after="120" w:line="360" w:lineRule="auto"/>
      <w:jc w:val="center"/>
    </w:pPr>
    <w:rPr>
      <w:sz w:val="32"/>
      <w:szCs w:val="32"/>
    </w:rPr>
  </w:style>
  <w:style w:type="paragraph" w:customStyle="1" w:styleId="167">
    <w:name w:val="样式 标题 6第五层条 + 三号 段前: 0.5 行"/>
    <w:basedOn w:val="8"/>
    <w:qFormat/>
    <w:uiPriority w:val="0"/>
    <w:pPr>
      <w:widowControl/>
      <w:adjustRightInd/>
      <w:snapToGrid/>
      <w:spacing w:beforeLines="50"/>
      <w:jc w:val="left"/>
    </w:pPr>
    <w:rPr>
      <w:kern w:val="24"/>
      <w:sz w:val="28"/>
      <w:szCs w:val="28"/>
    </w:rPr>
  </w:style>
  <w:style w:type="paragraph" w:customStyle="1" w:styleId="168">
    <w:name w:val="关键词"/>
    <w:basedOn w:val="1"/>
    <w:next w:val="1"/>
    <w:qFormat/>
    <w:uiPriority w:val="0"/>
    <w:pPr>
      <w:spacing w:line="360" w:lineRule="auto"/>
    </w:pPr>
    <w:rPr>
      <w:rFonts w:eastAsia="黑体"/>
      <w:sz w:val="20"/>
      <w:szCs w:val="20"/>
    </w:rPr>
  </w:style>
  <w:style w:type="paragraph" w:customStyle="1" w:styleId="169">
    <w:name w:val="Char2 Char Char Char Char Char Char"/>
    <w:basedOn w:val="1"/>
    <w:qFormat/>
    <w:uiPriority w:val="99"/>
    <w:rPr>
      <w:rFonts w:ascii="仿宋_GB2312" w:cs="仿宋_GB2312"/>
      <w:b/>
      <w:bCs/>
      <w:sz w:val="30"/>
      <w:szCs w:val="30"/>
    </w:rPr>
  </w:style>
  <w:style w:type="paragraph" w:customStyle="1" w:styleId="170">
    <w:name w:val="Char Char Char"/>
    <w:basedOn w:val="1"/>
    <w:qFormat/>
    <w:uiPriority w:val="0"/>
    <w:rPr>
      <w:rFonts w:ascii="Tahoma" w:hAnsi="Tahoma" w:cs="Tahoma"/>
      <w:sz w:val="24"/>
      <w:szCs w:val="24"/>
    </w:rPr>
  </w:style>
  <w:style w:type="paragraph" w:customStyle="1" w:styleId="171">
    <w:name w:val="表头文本"/>
    <w:qFormat/>
    <w:uiPriority w:val="0"/>
    <w:pPr>
      <w:jc w:val="center"/>
    </w:pPr>
    <w:rPr>
      <w:rFonts w:ascii="Arial" w:hAnsi="Arial" w:eastAsia="宋体" w:cs="Arial"/>
      <w:b/>
      <w:bCs/>
      <w:sz w:val="21"/>
      <w:szCs w:val="21"/>
      <w:lang w:val="en-US" w:eastAsia="zh-CN" w:bidi="ar-SA"/>
    </w:rPr>
  </w:style>
  <w:style w:type="paragraph" w:customStyle="1" w:styleId="172">
    <w:name w:val="样式1"/>
    <w:basedOn w:val="6"/>
    <w:qFormat/>
    <w:uiPriority w:val="0"/>
    <w:pPr>
      <w:tabs>
        <w:tab w:val="left" w:pos="720"/>
      </w:tabs>
      <w:spacing w:before="500" w:after="260" w:line="560" w:lineRule="atLeast"/>
      <w:ind w:left="420" w:hanging="420"/>
    </w:pPr>
  </w:style>
  <w:style w:type="paragraph" w:customStyle="1" w:styleId="173">
    <w:name w:val="Char Char Char Char Char"/>
    <w:basedOn w:val="1"/>
    <w:qFormat/>
    <w:uiPriority w:val="0"/>
    <w:pPr>
      <w:tabs>
        <w:tab w:val="left" w:pos="425"/>
      </w:tabs>
      <w:ind w:left="1620" w:hanging="360"/>
    </w:pPr>
    <w:rPr>
      <w:rFonts w:ascii="Tahoma" w:hAnsi="Tahoma" w:cs="Tahoma"/>
      <w:sz w:val="24"/>
      <w:szCs w:val="24"/>
    </w:rPr>
  </w:style>
  <w:style w:type="paragraph" w:customStyle="1" w:styleId="17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5">
    <w:name w:val="Char Char1 Char Char Char Char Char Char Char Char Char Char 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176">
    <w:name w:val="_Style 240"/>
    <w:basedOn w:val="1"/>
    <w:next w:val="1"/>
    <w:qFormat/>
    <w:uiPriority w:val="99"/>
    <w:pPr>
      <w:pBdr>
        <w:top w:val="single" w:color="auto" w:sz="6" w:space="1"/>
      </w:pBdr>
      <w:jc w:val="center"/>
    </w:pPr>
    <w:rPr>
      <w:rFonts w:ascii="Arial" w:cs="Arial"/>
      <w:vanish/>
      <w:sz w:val="16"/>
      <w:szCs w:val="16"/>
    </w:rPr>
  </w:style>
  <w:style w:type="paragraph" w:customStyle="1" w:styleId="177">
    <w:name w:val="Char"/>
    <w:basedOn w:val="1"/>
    <w:qFormat/>
    <w:uiPriority w:val="0"/>
    <w:pPr>
      <w:spacing w:line="240" w:lineRule="atLeast"/>
      <w:ind w:left="420" w:firstLine="420"/>
    </w:pPr>
    <w:rPr>
      <w:kern w:val="0"/>
      <w:sz w:val="21"/>
      <w:szCs w:val="21"/>
    </w:rPr>
  </w:style>
  <w:style w:type="paragraph" w:customStyle="1" w:styleId="178">
    <w:name w:val="摘要"/>
    <w:basedOn w:val="1"/>
    <w:next w:val="4"/>
    <w:qFormat/>
    <w:uiPriority w:val="0"/>
    <w:pPr>
      <w:spacing w:line="360" w:lineRule="auto"/>
    </w:pPr>
    <w:rPr>
      <w:rFonts w:eastAsia="黑体"/>
      <w:sz w:val="20"/>
      <w:szCs w:val="20"/>
    </w:rPr>
  </w:style>
  <w:style w:type="paragraph" w:customStyle="1" w:styleId="179">
    <w:name w:val="Char1"/>
    <w:basedOn w:val="1"/>
    <w:qFormat/>
    <w:uiPriority w:val="0"/>
    <w:rPr>
      <w:sz w:val="21"/>
      <w:szCs w:val="21"/>
    </w:rPr>
  </w:style>
  <w:style w:type="paragraph" w:customStyle="1" w:styleId="180">
    <w:name w:val="普通正文"/>
    <w:basedOn w:val="1"/>
    <w:qFormat/>
    <w:uiPriority w:val="0"/>
    <w:pPr>
      <w:adjustRightInd w:val="0"/>
      <w:spacing w:before="120" w:after="120" w:line="360" w:lineRule="auto"/>
      <w:ind w:firstLine="480"/>
      <w:jc w:val="left"/>
      <w:textAlignment w:val="baseline"/>
    </w:pPr>
    <w:rPr>
      <w:rFonts w:ascii="Arial" w:hAnsi="Arial" w:cs="Arial"/>
      <w:kern w:val="0"/>
      <w:sz w:val="24"/>
      <w:szCs w:val="24"/>
    </w:rPr>
  </w:style>
  <w:style w:type="paragraph" w:customStyle="1" w:styleId="181">
    <w:name w:val="Style Heading 3h3Heading 3 - oldLevel 3 HeadH3level_3PIM 3se..."/>
    <w:basedOn w:val="5"/>
    <w:qFormat/>
    <w:uiPriority w:val="0"/>
    <w:pPr>
      <w:tabs>
        <w:tab w:val="left" w:pos="709"/>
        <w:tab w:val="left" w:pos="1620"/>
      </w:tabs>
      <w:ind w:left="1620" w:hanging="360"/>
    </w:pPr>
  </w:style>
  <w:style w:type="paragraph" w:customStyle="1" w:styleId="182">
    <w:name w:val="Title - Revision"/>
    <w:basedOn w:val="54"/>
    <w:qFormat/>
    <w:uiPriority w:val="0"/>
    <w:pPr>
      <w:spacing w:before="720"/>
    </w:pPr>
  </w:style>
  <w:style w:type="paragraph" w:customStyle="1" w:styleId="183">
    <w:name w:val="Char1 Char Char Char1"/>
    <w:basedOn w:val="1"/>
    <w:qFormat/>
    <w:uiPriority w:val="0"/>
    <w:rPr>
      <w:rFonts w:ascii="Tahoma" w:hAnsi="Tahoma" w:cs="Tahoma"/>
      <w:sz w:val="24"/>
      <w:szCs w:val="24"/>
    </w:rPr>
  </w:style>
  <w:style w:type="paragraph" w:customStyle="1" w:styleId="184">
    <w:name w:val="样式4"/>
    <w:basedOn w:val="6"/>
    <w:qFormat/>
    <w:uiPriority w:val="0"/>
    <w:pPr>
      <w:adjustRightInd w:val="0"/>
      <w:snapToGrid w:val="0"/>
    </w:pPr>
  </w:style>
  <w:style w:type="paragraph" w:customStyle="1" w:styleId="185">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cs="昆仑楷体"/>
      <w:kern w:val="0"/>
      <w:sz w:val="21"/>
      <w:szCs w:val="21"/>
    </w:rPr>
  </w:style>
  <w:style w:type="paragraph" w:customStyle="1" w:styleId="186">
    <w:name w:val="Char Char Char Char"/>
    <w:basedOn w:val="1"/>
    <w:qFormat/>
    <w:uiPriority w:val="0"/>
    <w:pPr>
      <w:pageBreakBefore/>
      <w:widowControl/>
      <w:spacing w:after="160" w:line="240" w:lineRule="exact"/>
      <w:jc w:val="left"/>
    </w:pPr>
    <w:rPr>
      <w:rFonts w:ascii="Verdana" w:hAnsi="Verdana" w:cs="Verdana"/>
      <w:kern w:val="0"/>
      <w:sz w:val="20"/>
      <w:szCs w:val="20"/>
      <w:lang w:eastAsia="en-US"/>
    </w:rPr>
  </w:style>
  <w:style w:type="paragraph" w:customStyle="1" w:styleId="187">
    <w:name w:val="首行缩进 1"/>
    <w:basedOn w:val="1"/>
    <w:qFormat/>
    <w:uiPriority w:val="0"/>
    <w:pPr>
      <w:spacing w:after="120" w:line="360" w:lineRule="auto"/>
      <w:ind w:firstLine="200" w:firstLineChars="200"/>
    </w:pPr>
    <w:rPr>
      <w:sz w:val="24"/>
      <w:szCs w:val="24"/>
    </w:rPr>
  </w:style>
  <w:style w:type="paragraph" w:customStyle="1" w:styleId="188">
    <w:name w:val="Char Char Char Char Char Char Char"/>
    <w:basedOn w:val="18"/>
    <w:qFormat/>
    <w:uiPriority w:val="0"/>
    <w:rPr>
      <w:rFonts w:ascii="宋体" w:hAnsi="Tahoma" w:cs="宋体"/>
    </w:rPr>
  </w:style>
  <w:style w:type="paragraph" w:customStyle="1" w:styleId="189">
    <w:name w:val="正文格式"/>
    <w:basedOn w:val="1"/>
    <w:qFormat/>
    <w:uiPriority w:val="99"/>
    <w:pPr>
      <w:widowControl/>
      <w:adjustRightInd w:val="0"/>
      <w:snapToGrid w:val="0"/>
      <w:spacing w:before="60" w:line="360" w:lineRule="auto"/>
      <w:ind w:firstLine="480" w:firstLineChars="200"/>
      <w:jc w:val="left"/>
      <w:textAlignment w:val="baseline"/>
    </w:pPr>
    <w:rPr>
      <w:rFonts w:ascii="宋体" w:hAnsi="宋体" w:cs="宋体"/>
      <w:color w:val="000000"/>
      <w:kern w:val="0"/>
      <w:sz w:val="24"/>
      <w:szCs w:val="24"/>
    </w:rPr>
  </w:style>
  <w:style w:type="paragraph" w:customStyle="1" w:styleId="190">
    <w:name w:val="正文（首行不缩进）"/>
    <w:basedOn w:val="1"/>
    <w:qFormat/>
    <w:uiPriority w:val="0"/>
    <w:pPr>
      <w:autoSpaceDE w:val="0"/>
      <w:autoSpaceDN w:val="0"/>
      <w:adjustRightInd w:val="0"/>
      <w:spacing w:line="360" w:lineRule="auto"/>
      <w:jc w:val="left"/>
    </w:pPr>
    <w:rPr>
      <w:kern w:val="0"/>
      <w:sz w:val="21"/>
      <w:szCs w:val="21"/>
    </w:rPr>
  </w:style>
  <w:style w:type="paragraph" w:customStyle="1" w:styleId="191">
    <w:name w:val="默认段落字体 Para Char Char Char Char Char Char Char"/>
    <w:basedOn w:val="1"/>
    <w:qFormat/>
    <w:uiPriority w:val="0"/>
    <w:rPr>
      <w:rFonts w:ascii="Tahoma" w:hAnsi="Tahoma" w:cs="Tahoma"/>
      <w:sz w:val="24"/>
      <w:szCs w:val="24"/>
    </w:rPr>
  </w:style>
  <w:style w:type="paragraph" w:customStyle="1" w:styleId="192">
    <w:name w:val="段 Char"/>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93">
    <w:name w:val="正文表格"/>
    <w:basedOn w:val="1"/>
    <w:qFormat/>
    <w:uiPriority w:val="0"/>
    <w:pPr>
      <w:adjustRightInd w:val="0"/>
      <w:spacing w:before="40" w:after="40"/>
    </w:pPr>
    <w:rPr>
      <w:sz w:val="24"/>
      <w:szCs w:val="24"/>
    </w:rPr>
  </w:style>
  <w:style w:type="paragraph" w:customStyle="1" w:styleId="194">
    <w:name w:val="标题无"/>
    <w:basedOn w:val="1"/>
    <w:qFormat/>
    <w:uiPriority w:val="0"/>
    <w:pPr>
      <w:spacing w:line="360" w:lineRule="auto"/>
    </w:pPr>
    <w:rPr>
      <w:sz w:val="24"/>
      <w:szCs w:val="24"/>
    </w:rPr>
  </w:style>
  <w:style w:type="paragraph" w:customStyle="1" w:styleId="195">
    <w:name w:val="样式2"/>
    <w:basedOn w:val="6"/>
    <w:qFormat/>
    <w:uiPriority w:val="0"/>
    <w:pPr>
      <w:tabs>
        <w:tab w:val="left" w:pos="720"/>
      </w:tabs>
      <w:spacing w:before="560" w:line="400" w:lineRule="exact"/>
      <w:ind w:left="420" w:hanging="420"/>
      <w:jc w:val="center"/>
      <w:outlineLvl w:val="0"/>
    </w:pPr>
    <w:rPr>
      <w:b w:val="0"/>
      <w:sz w:val="44"/>
      <w:szCs w:val="44"/>
    </w:rPr>
  </w:style>
  <w:style w:type="paragraph" w:customStyle="1" w:styleId="196">
    <w:name w:val="正文 + 三号"/>
    <w:basedOn w:val="1"/>
    <w:qFormat/>
    <w:uiPriority w:val="0"/>
    <w:rPr>
      <w:sz w:val="21"/>
      <w:szCs w:val="21"/>
    </w:rPr>
  </w:style>
  <w:style w:type="paragraph" w:customStyle="1" w:styleId="197">
    <w:name w:val="1"/>
    <w:basedOn w:val="1"/>
    <w:next w:val="30"/>
    <w:qFormat/>
    <w:uiPriority w:val="0"/>
    <w:rPr>
      <w:rFonts w:ascii="宋体" w:hAnsi="Courier New" w:cs="宋体"/>
      <w:sz w:val="21"/>
      <w:szCs w:val="21"/>
    </w:rPr>
  </w:style>
  <w:style w:type="paragraph" w:customStyle="1" w:styleId="198">
    <w:name w:val="标题3——2"/>
    <w:basedOn w:val="5"/>
    <w:next w:val="56"/>
    <w:qFormat/>
    <w:uiPriority w:val="0"/>
    <w:pPr>
      <w:tabs>
        <w:tab w:val="left" w:pos="1280"/>
        <w:tab w:val="right" w:leader="dot" w:pos="8777"/>
      </w:tabs>
      <w:spacing w:beforeLines="100" w:after="0" w:line="240" w:lineRule="auto"/>
      <w:ind w:left="851" w:hanging="851"/>
      <w:outlineLvl w:val="9"/>
    </w:pPr>
    <w:rPr>
      <w:rFonts w:ascii="黑体" w:hAnsi="宋体" w:eastAsia="黑体" w:cs="黑体"/>
      <w:sz w:val="30"/>
      <w:szCs w:val="30"/>
    </w:rPr>
  </w:style>
  <w:style w:type="paragraph" w:customStyle="1" w:styleId="19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0">
    <w:name w:val="Table Contents"/>
    <w:basedOn w:val="2"/>
    <w:qFormat/>
    <w:uiPriority w:val="0"/>
    <w:pPr>
      <w:suppressAutoHyphens/>
      <w:spacing w:after="0"/>
      <w:jc w:val="left"/>
    </w:pPr>
    <w:rPr>
      <w:kern w:val="0"/>
      <w:sz w:val="24"/>
      <w:szCs w:val="24"/>
    </w:rPr>
  </w:style>
  <w:style w:type="paragraph" w:customStyle="1" w:styleId="201">
    <w:name w:val="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szCs w:val="24"/>
      <w:lang w:eastAsia="en-US"/>
    </w:rPr>
  </w:style>
  <w:style w:type="paragraph" w:customStyle="1" w:styleId="202">
    <w:name w:val="内容标题"/>
    <w:basedOn w:val="18"/>
    <w:qFormat/>
    <w:uiPriority w:val="0"/>
    <w:rPr>
      <w:rFonts w:ascii="Tahoma" w:hAnsi="Tahoma" w:cs="Tahoma"/>
      <w:sz w:val="24"/>
      <w:szCs w:val="24"/>
    </w:rPr>
  </w:style>
  <w:style w:type="paragraph" w:customStyle="1" w:styleId="203">
    <w:name w:val="段落正文"/>
    <w:basedOn w:val="1"/>
    <w:qFormat/>
    <w:uiPriority w:val="0"/>
    <w:pPr>
      <w:spacing w:beforeLines="50" w:line="360" w:lineRule="auto"/>
      <w:ind w:firstLine="200" w:firstLineChars="200"/>
    </w:pPr>
    <w:rPr>
      <w:spacing w:val="2"/>
      <w:sz w:val="24"/>
      <w:szCs w:val="24"/>
    </w:rPr>
  </w:style>
  <w:style w:type="paragraph" w:customStyle="1" w:styleId="204">
    <w:name w:val="Char Char 字元 字元 字元 Char Char Char Char"/>
    <w:basedOn w:val="1"/>
    <w:qFormat/>
    <w:uiPriority w:val="0"/>
    <w:pPr>
      <w:adjustRightInd w:val="0"/>
      <w:spacing w:line="360" w:lineRule="auto"/>
    </w:pPr>
    <w:rPr>
      <w:kern w:val="0"/>
      <w:sz w:val="24"/>
      <w:szCs w:val="24"/>
    </w:rPr>
  </w:style>
  <w:style w:type="paragraph" w:customStyle="1" w:styleId="205">
    <w:name w:val="附录3"/>
    <w:basedOn w:val="1"/>
    <w:next w:val="1"/>
    <w:qFormat/>
    <w:uiPriority w:val="0"/>
    <w:pPr>
      <w:tabs>
        <w:tab w:val="left" w:pos="851"/>
      </w:tabs>
      <w:ind w:left="425" w:hanging="425"/>
      <w:outlineLvl w:val="2"/>
    </w:pPr>
    <w:rPr>
      <w:rFonts w:eastAsia="黑体"/>
      <w:b/>
      <w:bCs/>
      <w:sz w:val="32"/>
      <w:szCs w:val="32"/>
    </w:rPr>
  </w:style>
  <w:style w:type="paragraph" w:customStyle="1" w:styleId="206">
    <w:name w:val="样式 首行缩进:  0.74 厘米"/>
    <w:basedOn w:val="1"/>
    <w:qFormat/>
    <w:uiPriority w:val="0"/>
    <w:pPr>
      <w:spacing w:line="360" w:lineRule="auto"/>
      <w:ind w:firstLine="420"/>
    </w:pPr>
    <w:rPr>
      <w:sz w:val="24"/>
      <w:szCs w:val="24"/>
    </w:rPr>
  </w:style>
  <w:style w:type="paragraph" w:customStyle="1" w:styleId="207">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cs="宋体"/>
      <w:kern w:val="0"/>
      <w:sz w:val="20"/>
      <w:szCs w:val="20"/>
    </w:rPr>
  </w:style>
  <w:style w:type="paragraph" w:customStyle="1" w:styleId="208">
    <w:name w:val="Char2"/>
    <w:basedOn w:val="1"/>
    <w:qFormat/>
    <w:uiPriority w:val="0"/>
    <w:pPr>
      <w:spacing w:line="240" w:lineRule="atLeast"/>
      <w:ind w:left="420" w:firstLine="420"/>
    </w:pPr>
    <w:rPr>
      <w:kern w:val="0"/>
      <w:sz w:val="21"/>
      <w:szCs w:val="21"/>
    </w:rPr>
  </w:style>
  <w:style w:type="paragraph" w:customStyle="1" w:styleId="209">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1"/>
      <w:szCs w:val="21"/>
    </w:rPr>
  </w:style>
  <w:style w:type="paragraph" w:customStyle="1" w:styleId="21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cs="宋体"/>
      <w:kern w:val="0"/>
      <w:sz w:val="18"/>
      <w:szCs w:val="18"/>
    </w:rPr>
  </w:style>
  <w:style w:type="paragraph" w:customStyle="1" w:styleId="211">
    <w:name w:val="首行缩进"/>
    <w:basedOn w:val="1"/>
    <w:qFormat/>
    <w:uiPriority w:val="0"/>
    <w:pPr>
      <w:tabs>
        <w:tab w:val="left" w:pos="540"/>
      </w:tabs>
      <w:spacing w:line="360" w:lineRule="auto"/>
      <w:ind w:left="540"/>
    </w:pPr>
    <w:rPr>
      <w:rFonts w:eastAsia="仿宋_GB2312"/>
    </w:rPr>
  </w:style>
  <w:style w:type="paragraph" w:customStyle="1" w:styleId="212">
    <w:name w:val="表格文本"/>
    <w:qFormat/>
    <w:uiPriority w:val="0"/>
    <w:pPr>
      <w:tabs>
        <w:tab w:val="decimal" w:pos="0"/>
      </w:tabs>
    </w:pPr>
    <w:rPr>
      <w:rFonts w:ascii="Arial" w:hAnsi="Arial" w:eastAsia="宋体" w:cs="Arial"/>
      <w:sz w:val="21"/>
      <w:szCs w:val="21"/>
      <w:lang w:val="en-US" w:eastAsia="zh-CN" w:bidi="ar-SA"/>
    </w:rPr>
  </w:style>
  <w:style w:type="paragraph" w:customStyle="1" w:styleId="213">
    <w:name w:val="文档正文 Char Char Char Char"/>
    <w:basedOn w:val="1"/>
    <w:qFormat/>
    <w:uiPriority w:val="0"/>
    <w:pPr>
      <w:adjustRightInd w:val="0"/>
      <w:spacing w:line="440" w:lineRule="exact"/>
      <w:ind w:firstLine="420"/>
      <w:textAlignment w:val="baseline"/>
    </w:pPr>
    <w:rPr>
      <w:rFonts w:ascii="Arial Narrow" w:hAnsi="Arial Narrow" w:cs="Arial Narrow"/>
      <w:kern w:val="0"/>
      <w:sz w:val="24"/>
      <w:szCs w:val="24"/>
    </w:rPr>
  </w:style>
  <w:style w:type="paragraph" w:customStyle="1" w:styleId="214">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cs="宋体"/>
      <w:spacing w:val="6"/>
      <w:sz w:val="28"/>
      <w:szCs w:val="28"/>
      <w:u w:val="single"/>
    </w:rPr>
  </w:style>
  <w:style w:type="paragraph" w:customStyle="1" w:styleId="215">
    <w:name w:val="Char Char1 Char"/>
    <w:basedOn w:val="1"/>
    <w:qFormat/>
    <w:uiPriority w:val="0"/>
    <w:rPr>
      <w:rFonts w:ascii="Tahoma" w:hAnsi="Tahoma" w:cs="Tahoma"/>
      <w:sz w:val="24"/>
      <w:szCs w:val="24"/>
    </w:rPr>
  </w:style>
  <w:style w:type="paragraph" w:customStyle="1" w:styleId="216">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17">
    <w:name w:val="Table Text Char1"/>
    <w:qFormat/>
    <w:uiPriority w:val="0"/>
    <w:pPr>
      <w:snapToGrid w:val="0"/>
      <w:spacing w:before="80" w:after="80"/>
    </w:pPr>
    <w:rPr>
      <w:rFonts w:ascii="Arial" w:hAnsi="Arial" w:eastAsia="宋体" w:cs="Arial"/>
      <w:kern w:val="2"/>
      <w:sz w:val="18"/>
      <w:szCs w:val="18"/>
      <w:lang w:val="en-US" w:eastAsia="zh-CN" w:bidi="ar-SA"/>
    </w:rPr>
  </w:style>
  <w:style w:type="paragraph" w:customStyle="1" w:styleId="218">
    <w:name w:val="content"/>
    <w:basedOn w:val="1"/>
    <w:qFormat/>
    <w:uiPriority w:val="0"/>
    <w:pPr>
      <w:widowControl/>
      <w:spacing w:before="100" w:beforeAutospacing="1" w:after="100" w:afterAutospacing="1" w:line="280" w:lineRule="atLeast"/>
      <w:ind w:firstLine="375"/>
      <w:jc w:val="left"/>
    </w:pPr>
    <w:rPr>
      <w:rFonts w:ascii="宋体" w:hAnsi="宋体" w:cs="宋体"/>
      <w:color w:val="000000"/>
      <w:kern w:val="0"/>
      <w:sz w:val="18"/>
      <w:szCs w:val="18"/>
    </w:rPr>
  </w:style>
  <w:style w:type="paragraph" w:customStyle="1" w:styleId="219">
    <w:name w:val="正文文本缩进 21"/>
    <w:basedOn w:val="1"/>
    <w:qFormat/>
    <w:uiPriority w:val="0"/>
    <w:pPr>
      <w:adjustRightInd w:val="0"/>
      <w:spacing w:before="120"/>
      <w:ind w:firstLine="420"/>
      <w:textAlignment w:val="baseline"/>
    </w:pPr>
    <w:rPr>
      <w:sz w:val="24"/>
      <w:szCs w:val="24"/>
    </w:rPr>
  </w:style>
  <w:style w:type="paragraph" w:customStyle="1" w:styleId="220">
    <w:name w:val="È¡ÀÊ¡ÎÄ¡À¾"/>
    <w:basedOn w:val="1"/>
    <w:qFormat/>
    <w:uiPriority w:val="99"/>
    <w:pPr>
      <w:widowControl/>
      <w:overflowPunct w:val="0"/>
      <w:autoSpaceDE w:val="0"/>
      <w:autoSpaceDN w:val="0"/>
      <w:adjustRightInd w:val="0"/>
      <w:jc w:val="left"/>
      <w:textAlignment w:val="baseline"/>
    </w:pPr>
    <w:rPr>
      <w:kern w:val="0"/>
      <w:sz w:val="24"/>
      <w:szCs w:val="24"/>
    </w:rPr>
  </w:style>
  <w:style w:type="paragraph" w:customStyle="1" w:styleId="221">
    <w:name w:val="文本1"/>
    <w:basedOn w:val="1"/>
    <w:qFormat/>
    <w:uiPriority w:val="0"/>
    <w:pPr>
      <w:adjustRightInd w:val="0"/>
      <w:spacing w:line="312" w:lineRule="atLeast"/>
      <w:jc w:val="center"/>
      <w:textAlignment w:val="baseline"/>
    </w:pPr>
    <w:rPr>
      <w:kern w:val="0"/>
      <w:sz w:val="18"/>
      <w:szCs w:val="18"/>
    </w:rPr>
  </w:style>
  <w:style w:type="paragraph" w:customStyle="1" w:styleId="222">
    <w:name w:val="样式 宋体 五号 两端对齐 行距: 单倍行距"/>
    <w:basedOn w:val="1"/>
    <w:qFormat/>
    <w:uiPriority w:val="0"/>
    <w:pPr>
      <w:adjustRightInd w:val="0"/>
      <w:textAlignment w:val="baseline"/>
    </w:pPr>
    <w:rPr>
      <w:rFonts w:ascii="宋体" w:hAnsi="宋体" w:cs="宋体"/>
      <w:kern w:val="0"/>
      <w:sz w:val="21"/>
      <w:szCs w:val="21"/>
    </w:rPr>
  </w:style>
  <w:style w:type="paragraph" w:customStyle="1" w:styleId="223">
    <w:name w:val="Figure Description"/>
    <w:next w:val="1"/>
    <w:qFormat/>
    <w:uiPriority w:val="0"/>
    <w:pPr>
      <w:snapToGrid w:val="0"/>
      <w:spacing w:before="80" w:after="320"/>
      <w:ind w:left="1134"/>
      <w:jc w:val="center"/>
    </w:pPr>
    <w:rPr>
      <w:rFonts w:ascii="Arial" w:hAnsi="Arial" w:eastAsia="黑体" w:cs="Arial"/>
      <w:sz w:val="18"/>
      <w:szCs w:val="18"/>
      <w:lang w:val="en-US" w:eastAsia="zh-CN" w:bidi="ar-SA"/>
    </w:rPr>
  </w:style>
  <w:style w:type="paragraph" w:customStyle="1" w:styleId="224">
    <w:name w:val="文档正文 Char Char Char Char Char"/>
    <w:basedOn w:val="1"/>
    <w:qFormat/>
    <w:uiPriority w:val="0"/>
    <w:pPr>
      <w:adjustRightInd w:val="0"/>
      <w:spacing w:line="440" w:lineRule="exact"/>
      <w:ind w:firstLine="420"/>
      <w:textAlignment w:val="baseline"/>
    </w:pPr>
    <w:rPr>
      <w:rFonts w:ascii="Arial Narrow" w:hAnsi="Arial Narrow" w:cs="Arial Narrow"/>
      <w:kern w:val="0"/>
      <w:sz w:val="24"/>
      <w:szCs w:val="24"/>
    </w:rPr>
  </w:style>
  <w:style w:type="paragraph" w:customStyle="1" w:styleId="225">
    <w:name w:val="Char Char Char Char Char Char Char Char Char Char Char Char Char Char Char Char"/>
    <w:basedOn w:val="1"/>
    <w:qFormat/>
    <w:uiPriority w:val="99"/>
    <w:pPr>
      <w:tabs>
        <w:tab w:val="left" w:pos="360"/>
      </w:tabs>
    </w:pPr>
    <w:rPr>
      <w:sz w:val="24"/>
      <w:szCs w:val="24"/>
    </w:rPr>
  </w:style>
  <w:style w:type="paragraph" w:customStyle="1" w:styleId="226">
    <w:name w:val="00"/>
    <w:basedOn w:val="1"/>
    <w:qFormat/>
    <w:uiPriority w:val="0"/>
    <w:pPr>
      <w:autoSpaceDE w:val="0"/>
      <w:autoSpaceDN w:val="0"/>
      <w:adjustRightInd w:val="0"/>
      <w:jc w:val="left"/>
    </w:pPr>
    <w:rPr>
      <w:rFonts w:ascii="黑体" w:eastAsia="黑体" w:cs="黑体"/>
      <w:b/>
      <w:bCs/>
      <w:kern w:val="0"/>
      <w:sz w:val="20"/>
      <w:szCs w:val="20"/>
    </w:rPr>
  </w:style>
  <w:style w:type="paragraph" w:customStyle="1" w:styleId="227">
    <w:name w:val="Char Char Char Char Char Char1 Char"/>
    <w:basedOn w:val="1"/>
    <w:qFormat/>
    <w:uiPriority w:val="0"/>
    <w:pPr>
      <w:widowControl/>
      <w:spacing w:after="160" w:line="240" w:lineRule="exact"/>
      <w:jc w:val="left"/>
    </w:pPr>
    <w:rPr>
      <w:rFonts w:ascii="Verdana" w:hAnsi="Verdana" w:cs="Verdana"/>
      <w:kern w:val="0"/>
      <w:sz w:val="21"/>
      <w:szCs w:val="21"/>
      <w:lang w:eastAsia="en-US"/>
    </w:rPr>
  </w:style>
  <w:style w:type="paragraph" w:customStyle="1" w:styleId="228">
    <w:name w:val="Char1 Char Char Char"/>
    <w:basedOn w:val="1"/>
    <w:qFormat/>
    <w:uiPriority w:val="0"/>
    <w:rPr>
      <w:rFonts w:ascii="Tahoma" w:hAnsi="Tahoma" w:cs="Tahoma"/>
      <w:sz w:val="30"/>
      <w:szCs w:val="30"/>
    </w:rPr>
  </w:style>
  <w:style w:type="paragraph" w:customStyle="1" w:styleId="229">
    <w:name w:val="小标题 1"/>
    <w:basedOn w:val="1"/>
    <w:qFormat/>
    <w:uiPriority w:val="0"/>
    <w:pPr>
      <w:autoSpaceDE w:val="0"/>
      <w:autoSpaceDN w:val="0"/>
      <w:adjustRightInd w:val="0"/>
      <w:spacing w:line="360" w:lineRule="atLeast"/>
    </w:pPr>
    <w:rPr>
      <w:rFonts w:ascii="文鼎粗黑" w:eastAsia="文鼎粗黑" w:cs="文鼎粗黑"/>
      <w:kern w:val="0"/>
      <w:sz w:val="22"/>
      <w:szCs w:val="22"/>
    </w:rPr>
  </w:style>
  <w:style w:type="paragraph" w:customStyle="1" w:styleId="230">
    <w:name w:val="Table Heading"/>
    <w:qFormat/>
    <w:uiPriority w:val="0"/>
    <w:pPr>
      <w:keepNext/>
      <w:snapToGrid w:val="0"/>
      <w:spacing w:before="80" w:after="80"/>
      <w:jc w:val="center"/>
    </w:pPr>
    <w:rPr>
      <w:rFonts w:ascii="Arial" w:hAnsi="Arial" w:eastAsia="黑体" w:cs="Arial"/>
      <w:sz w:val="18"/>
      <w:szCs w:val="18"/>
      <w:lang w:val="en-US" w:eastAsia="zh-CN" w:bidi="ar-SA"/>
    </w:rPr>
  </w:style>
  <w:style w:type="paragraph" w:customStyle="1" w:styleId="231">
    <w:name w:val="_"/>
    <w:basedOn w:val="1"/>
    <w:qFormat/>
    <w:uiPriority w:val="0"/>
    <w:pPr>
      <w:adjustRightInd w:val="0"/>
      <w:spacing w:line="360" w:lineRule="auto"/>
      <w:ind w:left="480" w:firstLine="200" w:firstLineChars="200"/>
      <w:textAlignment w:val="baseline"/>
    </w:pPr>
    <w:rPr>
      <w:kern w:val="0"/>
      <w:sz w:val="24"/>
      <w:szCs w:val="24"/>
    </w:rPr>
  </w:style>
  <w:style w:type="paragraph" w:customStyle="1" w:styleId="232">
    <w:name w:val="样式3"/>
    <w:basedOn w:val="3"/>
    <w:next w:val="3"/>
    <w:qFormat/>
    <w:uiPriority w:val="0"/>
    <w:pPr>
      <w:keepLines/>
      <w:adjustRightInd w:val="0"/>
      <w:spacing w:before="340" w:after="330" w:line="576" w:lineRule="auto"/>
    </w:pPr>
    <w:rPr>
      <w:rFonts w:eastAsia="黑体"/>
    </w:rPr>
  </w:style>
  <w:style w:type="paragraph" w:customStyle="1" w:styleId="233">
    <w:name w:val="1.正文"/>
    <w:basedOn w:val="1"/>
    <w:qFormat/>
    <w:uiPriority w:val="0"/>
    <w:pPr>
      <w:spacing w:line="360" w:lineRule="auto"/>
      <w:ind w:left="540" w:leftChars="225" w:firstLine="540" w:firstLineChars="225"/>
    </w:pPr>
    <w:rPr>
      <w:sz w:val="24"/>
      <w:szCs w:val="24"/>
    </w:rPr>
  </w:style>
  <w:style w:type="paragraph" w:customStyle="1" w:styleId="234">
    <w:name w:val="附录1"/>
    <w:basedOn w:val="1"/>
    <w:next w:val="1"/>
    <w:qFormat/>
    <w:uiPriority w:val="0"/>
    <w:pPr>
      <w:tabs>
        <w:tab w:val="left" w:pos="1304"/>
      </w:tabs>
      <w:ind w:left="425" w:hanging="425"/>
      <w:outlineLvl w:val="0"/>
    </w:pPr>
    <w:rPr>
      <w:rFonts w:ascii="黑体" w:hAnsi="黑体" w:eastAsia="黑体" w:cs="黑体"/>
      <w:b/>
      <w:bCs/>
      <w:sz w:val="44"/>
      <w:szCs w:val="44"/>
    </w:rPr>
  </w:style>
  <w:style w:type="paragraph" w:customStyle="1" w:styleId="235">
    <w:name w:val="默认段落字体 Para Char Char Char Char Char Char Char Char Char1 Char Char Char Char"/>
    <w:basedOn w:val="1"/>
    <w:qFormat/>
    <w:uiPriority w:val="0"/>
    <w:rPr>
      <w:rFonts w:ascii="Tahoma" w:hAnsi="Tahoma" w:cs="Tahoma"/>
      <w:sz w:val="24"/>
      <w:szCs w:val="24"/>
    </w:rPr>
  </w:style>
  <w:style w:type="paragraph" w:customStyle="1" w:styleId="236">
    <w:name w:val="CSS1级正文 Char"/>
    <w:basedOn w:val="2"/>
    <w:qFormat/>
    <w:uiPriority w:val="0"/>
    <w:pPr>
      <w:adjustRightInd w:val="0"/>
      <w:snapToGrid w:val="0"/>
      <w:spacing w:after="0" w:line="360" w:lineRule="auto"/>
      <w:ind w:firstLine="480"/>
    </w:pPr>
    <w:rPr>
      <w:kern w:val="0"/>
      <w:sz w:val="24"/>
      <w:szCs w:val="24"/>
    </w:rPr>
  </w:style>
  <w:style w:type="paragraph" w:customStyle="1" w:styleId="237">
    <w:name w:val="Item Step in Table"/>
    <w:qFormat/>
    <w:uiPriority w:val="0"/>
    <w:pPr>
      <w:tabs>
        <w:tab w:val="left" w:pos="397"/>
      </w:tabs>
      <w:spacing w:before="40" w:after="40"/>
      <w:jc w:val="both"/>
    </w:pPr>
    <w:rPr>
      <w:rFonts w:ascii="Arial" w:hAnsi="Arial" w:eastAsia="宋体" w:cs="Arial"/>
      <w:sz w:val="18"/>
      <w:szCs w:val="18"/>
      <w:lang w:val="en-US" w:eastAsia="zh-CN" w:bidi="ar-SA"/>
    </w:rPr>
  </w:style>
  <w:style w:type="paragraph" w:customStyle="1" w:styleId="238">
    <w:name w:val="司法正文"/>
    <w:qFormat/>
    <w:uiPriority w:val="99"/>
    <w:pPr>
      <w:widowControl w:val="0"/>
      <w:ind w:firstLine="200" w:firstLineChars="200"/>
      <w:jc w:val="both"/>
    </w:pPr>
    <w:rPr>
      <w:rFonts w:ascii="Times New Roman" w:hAnsi="Times New Roman" w:eastAsia="仿宋_GB2312" w:cs="Times New Roman"/>
      <w:sz w:val="32"/>
      <w:szCs w:val="32"/>
      <w:lang w:val="en-US" w:eastAsia="zh-CN" w:bidi="ar-SA"/>
    </w:rPr>
  </w:style>
  <w:style w:type="paragraph" w:customStyle="1" w:styleId="239">
    <w:name w:val="Item Step"/>
    <w:qFormat/>
    <w:uiPriority w:val="0"/>
    <w:pPr>
      <w:tabs>
        <w:tab w:val="left" w:pos="1644"/>
      </w:tabs>
      <w:ind w:left="1644" w:hanging="510"/>
      <w:outlineLvl w:val="4"/>
    </w:pPr>
    <w:rPr>
      <w:rFonts w:ascii="Arial" w:hAnsi="Arial" w:eastAsia="宋体" w:cs="Arial"/>
      <w:sz w:val="21"/>
      <w:szCs w:val="21"/>
      <w:lang w:val="en-US" w:eastAsia="zh-CN" w:bidi="ar-SA"/>
    </w:rPr>
  </w:style>
  <w:style w:type="paragraph" w:customStyle="1" w:styleId="240">
    <w:name w:val="正文1"/>
    <w:basedOn w:val="1"/>
    <w:qFormat/>
    <w:uiPriority w:val="0"/>
    <w:pPr>
      <w:spacing w:line="300" w:lineRule="auto"/>
      <w:ind w:firstLine="200" w:firstLineChars="200"/>
    </w:pPr>
    <w:rPr>
      <w:sz w:val="24"/>
      <w:szCs w:val="24"/>
    </w:rPr>
  </w:style>
  <w:style w:type="paragraph" w:customStyle="1" w:styleId="241">
    <w:name w:val="样式 行距: 1.5 倍行距1"/>
    <w:basedOn w:val="1"/>
    <w:qFormat/>
    <w:uiPriority w:val="0"/>
    <w:pPr>
      <w:snapToGrid w:val="0"/>
    </w:pPr>
    <w:rPr>
      <w:sz w:val="21"/>
      <w:szCs w:val="21"/>
    </w:rPr>
  </w:style>
  <w:style w:type="paragraph" w:customStyle="1" w:styleId="242">
    <w:name w:val="样式 宋体 五号 行距: 单倍行距"/>
    <w:basedOn w:val="1"/>
    <w:qFormat/>
    <w:uiPriority w:val="0"/>
    <w:pPr>
      <w:adjustRightInd w:val="0"/>
      <w:jc w:val="left"/>
    </w:pPr>
    <w:rPr>
      <w:rFonts w:ascii="宋体" w:hAnsi="宋体" w:cs="宋体"/>
      <w:kern w:val="0"/>
      <w:sz w:val="21"/>
      <w:szCs w:val="21"/>
    </w:rPr>
  </w:style>
  <w:style w:type="paragraph" w:customStyle="1" w:styleId="243">
    <w:name w:val="Item List"/>
    <w:qFormat/>
    <w:uiPriority w:val="0"/>
    <w:pPr>
      <w:tabs>
        <w:tab w:val="left" w:pos="1644"/>
      </w:tabs>
      <w:spacing w:line="300" w:lineRule="auto"/>
      <w:ind w:left="1644" w:hanging="510"/>
      <w:jc w:val="both"/>
    </w:pPr>
    <w:rPr>
      <w:rFonts w:ascii="Arial" w:hAnsi="Arial" w:eastAsia="宋体" w:cs="Arial"/>
      <w:sz w:val="21"/>
      <w:szCs w:val="21"/>
      <w:lang w:val="en-US" w:eastAsia="zh-CN" w:bidi="ar-SA"/>
    </w:rPr>
  </w:style>
  <w:style w:type="paragraph" w:customStyle="1" w:styleId="244">
    <w:name w:val="附录2"/>
    <w:basedOn w:val="1"/>
    <w:next w:val="1"/>
    <w:qFormat/>
    <w:uiPriority w:val="0"/>
    <w:pPr>
      <w:tabs>
        <w:tab w:val="left" w:pos="420"/>
        <w:tab w:val="left" w:pos="624"/>
      </w:tabs>
      <w:ind w:left="420" w:hanging="420"/>
      <w:outlineLvl w:val="1"/>
    </w:pPr>
    <w:rPr>
      <w:rFonts w:ascii="黑体" w:hAnsi="黑体" w:eastAsia="黑体" w:cs="黑体"/>
      <w:b/>
      <w:bCs/>
      <w:sz w:val="32"/>
      <w:szCs w:val="32"/>
    </w:rPr>
  </w:style>
  <w:style w:type="paragraph" w:customStyle="1" w:styleId="245">
    <w:name w:val="样式 正文缩进正文（首行缩进两字）表正文正文非缩进特点标题4段1 + 首行缩进:  2 字符"/>
    <w:basedOn w:val="16"/>
    <w:qFormat/>
    <w:uiPriority w:val="0"/>
    <w:pPr>
      <w:ind w:firstLine="480" w:firstLineChars="200"/>
    </w:pPr>
  </w:style>
  <w:style w:type="paragraph" w:customStyle="1" w:styleId="246">
    <w:name w:val="style1"/>
    <w:basedOn w:val="1"/>
    <w:qFormat/>
    <w:uiPriority w:val="0"/>
    <w:pPr>
      <w:widowControl/>
      <w:spacing w:before="100" w:beforeAutospacing="1" w:after="100" w:afterAutospacing="1"/>
      <w:jc w:val="left"/>
    </w:pPr>
    <w:rPr>
      <w:rFonts w:ascii="宋体" w:hAnsi="宋体" w:cs="宋体"/>
      <w:kern w:val="0"/>
      <w:sz w:val="21"/>
      <w:szCs w:val="21"/>
    </w:rPr>
  </w:style>
  <w:style w:type="paragraph" w:customStyle="1" w:styleId="247">
    <w:name w:val="标准正文"/>
    <w:basedOn w:val="23"/>
    <w:qFormat/>
    <w:uiPriority w:val="0"/>
    <w:pPr>
      <w:spacing w:before="60" w:after="60" w:line="360" w:lineRule="auto"/>
      <w:ind w:left="0" w:firstLine="482"/>
    </w:pPr>
    <w:rPr>
      <w:rFonts w:ascii="Arial" w:hAnsi="Arial" w:cs="Arial"/>
      <w:sz w:val="24"/>
      <w:szCs w:val="24"/>
    </w:rPr>
  </w:style>
  <w:style w:type="paragraph" w:customStyle="1" w:styleId="248">
    <w:name w:val="正文字缩2字"/>
    <w:basedOn w:val="1"/>
    <w:qFormat/>
    <w:uiPriority w:val="0"/>
    <w:pPr>
      <w:spacing w:before="60" w:after="60" w:line="360" w:lineRule="auto"/>
      <w:ind w:left="200" w:leftChars="200" w:firstLine="200" w:firstLineChars="200"/>
    </w:pPr>
    <w:rPr>
      <w:sz w:val="24"/>
      <w:szCs w:val="24"/>
    </w:rPr>
  </w:style>
  <w:style w:type="paragraph" w:customStyle="1" w:styleId="249">
    <w:name w:val="Title - Date"/>
    <w:basedOn w:val="54"/>
    <w:next w:val="1"/>
    <w:qFormat/>
    <w:uiPriority w:val="0"/>
    <w:pPr>
      <w:spacing w:before="240" w:after="720"/>
    </w:pPr>
    <w:rPr>
      <w:sz w:val="28"/>
      <w:szCs w:val="28"/>
    </w:rPr>
  </w:style>
  <w:style w:type="paragraph" w:customStyle="1" w:styleId="250">
    <w:name w:val="List Paragraph1"/>
    <w:basedOn w:val="1"/>
    <w:qFormat/>
    <w:uiPriority w:val="99"/>
    <w:pPr>
      <w:ind w:firstLine="420" w:firstLineChars="200"/>
    </w:pPr>
  </w:style>
  <w:style w:type="paragraph" w:customStyle="1" w:styleId="251">
    <w:name w:val="Table Text Char Char"/>
    <w:qFormat/>
    <w:uiPriority w:val="0"/>
    <w:pPr>
      <w:snapToGrid w:val="0"/>
      <w:spacing w:before="80" w:after="80"/>
    </w:pPr>
    <w:rPr>
      <w:rFonts w:ascii="Arial" w:hAnsi="Arial" w:eastAsia="宋体" w:cs="Arial"/>
      <w:kern w:val="2"/>
      <w:sz w:val="18"/>
      <w:szCs w:val="18"/>
      <w:lang w:val="en-US" w:eastAsia="zh-CN" w:bidi="ar-SA"/>
    </w:rPr>
  </w:style>
  <w:style w:type="paragraph" w:customStyle="1" w:styleId="252">
    <w:name w:val="附录4"/>
    <w:basedOn w:val="1"/>
    <w:next w:val="1"/>
    <w:qFormat/>
    <w:uiPriority w:val="0"/>
    <w:pPr>
      <w:widowControl/>
      <w:tabs>
        <w:tab w:val="left" w:pos="1134"/>
      </w:tabs>
      <w:spacing w:line="300" w:lineRule="auto"/>
      <w:ind w:left="1361" w:hanging="1361"/>
      <w:outlineLvl w:val="3"/>
    </w:pPr>
    <w:rPr>
      <w:rFonts w:ascii="Arial" w:hAnsi="Arial" w:eastAsia="黑体" w:cs="Arial"/>
      <w:kern w:val="0"/>
    </w:rPr>
  </w:style>
  <w:style w:type="paragraph" w:customStyle="1" w:styleId="253">
    <w:name w:val="af"/>
    <w:basedOn w:val="1"/>
    <w:qFormat/>
    <w:uiPriority w:val="99"/>
    <w:pPr>
      <w:widowControl/>
      <w:spacing w:line="300" w:lineRule="atLeast"/>
      <w:jc w:val="left"/>
    </w:pPr>
    <w:rPr>
      <w:rFonts w:ascii="宋体" w:hAnsi="宋体" w:cs="宋体"/>
      <w:kern w:val="0"/>
      <w:sz w:val="18"/>
      <w:szCs w:val="18"/>
    </w:rPr>
  </w:style>
  <w:style w:type="paragraph" w:customStyle="1" w:styleId="254">
    <w:name w:val="Char Char Char Char Char Char Char1"/>
    <w:basedOn w:val="1"/>
    <w:qFormat/>
    <w:uiPriority w:val="0"/>
    <w:rPr>
      <w:rFonts w:ascii="Tahoma" w:hAnsi="Tahoma" w:cs="Tahoma"/>
      <w:sz w:val="24"/>
      <w:szCs w:val="24"/>
    </w:rPr>
  </w:style>
  <w:style w:type="paragraph" w:customStyle="1" w:styleId="255">
    <w:name w:val="_Style 239"/>
    <w:basedOn w:val="1"/>
    <w:next w:val="1"/>
    <w:qFormat/>
    <w:uiPriority w:val="99"/>
    <w:pPr>
      <w:pBdr>
        <w:bottom w:val="single" w:color="auto" w:sz="6" w:space="1"/>
      </w:pBdr>
      <w:jc w:val="center"/>
    </w:pPr>
    <w:rPr>
      <w:rFonts w:ascii="Arial" w:cs="Arial"/>
      <w:vanish/>
      <w:sz w:val="16"/>
      <w:szCs w:val="16"/>
    </w:rPr>
  </w:style>
  <w:style w:type="paragraph" w:customStyle="1" w:styleId="256">
    <w:name w:val="文本框样式1"/>
    <w:basedOn w:val="1"/>
    <w:qFormat/>
    <w:uiPriority w:val="0"/>
    <w:pPr>
      <w:adjustRightInd w:val="0"/>
      <w:snapToGrid w:val="0"/>
      <w:spacing w:before="60" w:line="180" w:lineRule="exact"/>
      <w:jc w:val="center"/>
    </w:pPr>
    <w:rPr>
      <w:sz w:val="21"/>
      <w:szCs w:val="21"/>
    </w:rPr>
  </w:style>
  <w:style w:type="paragraph" w:customStyle="1" w:styleId="257">
    <w:name w:val="样式 仿宋_GB2312 首行缩进:  2 字符"/>
    <w:basedOn w:val="1"/>
    <w:qFormat/>
    <w:uiPriority w:val="99"/>
    <w:pPr>
      <w:spacing w:line="600" w:lineRule="exact"/>
      <w:ind w:firstLine="420" w:firstLineChars="150"/>
      <w:jc w:val="left"/>
    </w:pPr>
    <w:rPr>
      <w:rFonts w:ascii="仿宋_GB2312" w:hAnsi="Arial" w:eastAsia="仿宋_GB2312" w:cs="仿宋_GB2312"/>
      <w:color w:val="000000"/>
      <w:kern w:val="0"/>
      <w:lang w:val="zh-CN"/>
    </w:rPr>
  </w:style>
  <w:style w:type="paragraph" w:customStyle="1" w:styleId="258">
    <w:name w:val="缺省文本"/>
    <w:basedOn w:val="1"/>
    <w:qFormat/>
    <w:uiPriority w:val="0"/>
    <w:pPr>
      <w:tabs>
        <w:tab w:val="left" w:pos="1260"/>
      </w:tabs>
      <w:autoSpaceDE w:val="0"/>
      <w:autoSpaceDN w:val="0"/>
      <w:adjustRightInd w:val="0"/>
      <w:spacing w:line="360" w:lineRule="auto"/>
      <w:jc w:val="left"/>
    </w:pPr>
    <w:rPr>
      <w:kern w:val="0"/>
      <w:sz w:val="24"/>
      <w:szCs w:val="24"/>
    </w:rPr>
  </w:style>
  <w:style w:type="paragraph" w:customStyle="1" w:styleId="259">
    <w:name w:val="图例"/>
    <w:basedOn w:val="1"/>
    <w:qFormat/>
    <w:uiPriority w:val="0"/>
    <w:pPr>
      <w:spacing w:before="120" w:after="120" w:line="360" w:lineRule="auto"/>
      <w:jc w:val="center"/>
    </w:pPr>
    <w:rPr>
      <w:rFonts w:eastAsia="仿宋_GB2312"/>
      <w:b/>
      <w:bCs/>
      <w:sz w:val="24"/>
      <w:szCs w:val="24"/>
    </w:rPr>
  </w:style>
  <w:style w:type="paragraph" w:customStyle="1" w:styleId="260">
    <w:name w:val="编号正文"/>
    <w:basedOn w:val="151"/>
    <w:qFormat/>
    <w:uiPriority w:val="0"/>
    <w:pPr>
      <w:snapToGrid/>
      <w:spacing w:line="360" w:lineRule="auto"/>
      <w:ind w:left="1407" w:hanging="1047"/>
      <w:jc w:val="left"/>
    </w:pPr>
    <w:rPr>
      <w:rFonts w:eastAsia="仿宋_GB2312"/>
    </w:rPr>
  </w:style>
  <w:style w:type="paragraph" w:customStyle="1" w:styleId="261">
    <w:name w:val="文章正文"/>
    <w:basedOn w:val="1"/>
    <w:qFormat/>
    <w:uiPriority w:val="0"/>
    <w:pPr>
      <w:ind w:firstLine="560" w:firstLineChars="200"/>
    </w:pPr>
    <w:rPr>
      <w:rFonts w:ascii="仿宋_GB2312" w:hAnsi="宋体" w:eastAsia="仿宋_GB2312" w:cs="仿宋_GB2312"/>
      <w:color w:val="000000"/>
    </w:rPr>
  </w:style>
  <w:style w:type="paragraph" w:customStyle="1" w:styleId="26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63">
    <w:name w:val="表格内文字"/>
    <w:basedOn w:val="30"/>
    <w:qFormat/>
    <w:uiPriority w:val="0"/>
    <w:pPr>
      <w:adjustRightInd w:val="0"/>
    </w:pPr>
    <w:rPr>
      <w:color w:val="000000"/>
      <w:lang w:val="en-GB"/>
    </w:rPr>
  </w:style>
  <w:style w:type="paragraph" w:customStyle="1" w:styleId="264">
    <w:name w:val="二级列表"/>
    <w:basedOn w:val="203"/>
    <w:next w:val="203"/>
    <w:qFormat/>
    <w:uiPriority w:val="0"/>
    <w:pPr>
      <w:tabs>
        <w:tab w:val="left" w:pos="2120"/>
      </w:tabs>
      <w:ind w:firstLine="0" w:firstLineChars="0"/>
    </w:pPr>
    <w:rPr>
      <w:b/>
      <w:bCs/>
    </w:rPr>
  </w:style>
  <w:style w:type="paragraph" w:customStyle="1" w:styleId="265">
    <w:name w:val="表格非标题文字"/>
    <w:link w:val="266"/>
    <w:qFormat/>
    <w:uiPriority w:val="99"/>
    <w:pPr>
      <w:snapToGrid w:val="0"/>
      <w:spacing w:before="80" w:after="40"/>
    </w:pPr>
    <w:rPr>
      <w:rFonts w:ascii="Futura Bk" w:hAnsi="Futura Bk" w:eastAsia="宋体" w:cs="Times New Roman"/>
      <w:sz w:val="18"/>
      <w:szCs w:val="21"/>
      <w:lang w:val="en-US" w:eastAsia="zh-CN" w:bidi="ar-SA"/>
    </w:rPr>
  </w:style>
  <w:style w:type="character" w:customStyle="1" w:styleId="266">
    <w:name w:val="表格非标题文字 Char"/>
    <w:link w:val="265"/>
    <w:qFormat/>
    <w:locked/>
    <w:uiPriority w:val="99"/>
    <w:rPr>
      <w:rFonts w:ascii="Futura Bk" w:hAnsi="Futura Bk" w:eastAsia="宋体" w:cs="Times New Roman"/>
      <w:kern w:val="0"/>
      <w:sz w:val="18"/>
      <w:szCs w:val="21"/>
    </w:rPr>
  </w:style>
  <w:style w:type="paragraph" w:customStyle="1" w:styleId="267">
    <w:name w:val="修订2"/>
    <w:hidden/>
    <w:semiHidden/>
    <w:qFormat/>
    <w:uiPriority w:val="99"/>
    <w:rPr>
      <w:rFonts w:ascii="Times New Roman" w:hAnsi="Times New Roman" w:eastAsia="宋体" w:cs="Times New Roman"/>
      <w:kern w:val="2"/>
      <w:sz w:val="28"/>
      <w:szCs w:val="28"/>
      <w:lang w:val="en-US" w:eastAsia="zh-CN" w:bidi="ar-SA"/>
    </w:rPr>
  </w:style>
  <w:style w:type="character" w:customStyle="1" w:styleId="268">
    <w:name w:val="font21"/>
    <w:basedOn w:val="60"/>
    <w:qFormat/>
    <w:uiPriority w:val="0"/>
    <w:rPr>
      <w:rFonts w:ascii="Calibri" w:hAnsi="Calibri" w:cs="Calibri"/>
      <w:color w:val="000000"/>
      <w:sz w:val="28"/>
      <w:szCs w:val="28"/>
      <w:u w:val="none"/>
    </w:rPr>
  </w:style>
  <w:style w:type="character" w:customStyle="1" w:styleId="269">
    <w:name w:val="font01"/>
    <w:basedOn w:val="60"/>
    <w:qFormat/>
    <w:uiPriority w:val="0"/>
    <w:rPr>
      <w:rFonts w:hint="eastAsia" w:ascii="宋体" w:hAnsi="宋体" w:eastAsia="宋体" w:cs="宋体"/>
      <w:color w:val="000000"/>
      <w:sz w:val="28"/>
      <w:szCs w:val="28"/>
      <w:u w:val="none"/>
    </w:rPr>
  </w:style>
  <w:style w:type="paragraph" w:customStyle="1" w:styleId="270">
    <w:name w:val="_Style 265"/>
    <w:unhideWhenUsed/>
    <w:qFormat/>
    <w:uiPriority w:val="99"/>
    <w:rPr>
      <w:rFonts w:ascii="Times New Roman" w:hAnsi="Times New Roman" w:eastAsia="宋体" w:cs="Times New Roman"/>
      <w:lang w:val="en-US" w:eastAsia="zh-CN" w:bidi="ar-SA"/>
    </w:rPr>
  </w:style>
  <w:style w:type="character" w:customStyle="1" w:styleId="271">
    <w:name w:val="Table Text Char1 Char"/>
    <w:qFormat/>
    <w:uiPriority w:val="0"/>
    <w:rPr>
      <w:rFonts w:ascii="Arial" w:hAnsi="Arial"/>
      <w:kern w:val="2"/>
      <w:sz w:val="18"/>
      <w:lang w:val="en-US" w:eastAsia="zh-CN" w:bidi="ar-SA"/>
    </w:rPr>
  </w:style>
  <w:style w:type="character" w:customStyle="1" w:styleId="272">
    <w:name w:val="Table Text Char"/>
    <w:qFormat/>
    <w:uiPriority w:val="0"/>
    <w:rPr>
      <w:rFonts w:ascii="Arial" w:hAnsi="Arial"/>
      <w:kern w:val="2"/>
      <w:sz w:val="18"/>
      <w:lang w:val="en-US" w:eastAsia="zh-CN" w:bidi="ar-SA"/>
    </w:rPr>
  </w:style>
  <w:style w:type="character" w:customStyle="1" w:styleId="273">
    <w:name w:val="Char Char"/>
    <w:qFormat/>
    <w:uiPriority w:val="0"/>
    <w:rPr>
      <w:rFonts w:ascii="宋体" w:hAnsi="宋体" w:eastAsia="宋体"/>
      <w:kern w:val="2"/>
      <w:sz w:val="24"/>
      <w:lang w:val="en-US" w:eastAsia="zh-CN" w:bidi="ar-SA"/>
    </w:rPr>
  </w:style>
  <w:style w:type="character" w:customStyle="1" w:styleId="274">
    <w:name w:val="文字 Char"/>
    <w:qFormat/>
    <w:uiPriority w:val="0"/>
    <w:rPr>
      <w:rFonts w:ascii="宋体" w:eastAsia="宋体"/>
      <w:sz w:val="28"/>
    </w:rPr>
  </w:style>
  <w:style w:type="paragraph" w:customStyle="1" w:styleId="275">
    <w:name w:val="2"/>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27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77">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7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279">
    <w:name w:val="正文格式 Char"/>
    <w:basedOn w:val="1"/>
    <w:qFormat/>
    <w:uiPriority w:val="0"/>
    <w:pPr>
      <w:widowControl/>
      <w:adjustRightInd w:val="0"/>
      <w:spacing w:line="440" w:lineRule="atLeast"/>
      <w:ind w:firstLine="510"/>
      <w:textAlignment w:val="baseline"/>
    </w:pPr>
    <w:rPr>
      <w:kern w:val="0"/>
      <w:sz w:val="24"/>
      <w:szCs w:val="20"/>
    </w:rPr>
  </w:style>
  <w:style w:type="paragraph" w:customStyle="1" w:styleId="280">
    <w:name w:val="p"/>
    <w:basedOn w:val="1"/>
    <w:qFormat/>
    <w:uiPriority w:val="0"/>
    <w:pPr>
      <w:widowControl/>
      <w:spacing w:before="100" w:beforeAutospacing="1" w:after="100" w:afterAutospacing="1"/>
      <w:jc w:val="left"/>
    </w:pPr>
    <w:rPr>
      <w:rFonts w:ascii="宋体" w:hAnsi="宋体" w:cs="宋体"/>
      <w:kern w:val="0"/>
      <w:sz w:val="24"/>
      <w:szCs w:val="24"/>
    </w:rPr>
  </w:style>
  <w:style w:type="paragraph" w:styleId="281">
    <w:name w:val="List Paragraph"/>
    <w:basedOn w:val="1"/>
    <w:unhideWhenUsed/>
    <w:qFormat/>
    <w:uiPriority w:val="34"/>
    <w:pPr>
      <w:ind w:firstLine="420" w:firstLineChars="200"/>
    </w:pPr>
    <w:rPr>
      <w:szCs w:val="20"/>
    </w:rPr>
  </w:style>
  <w:style w:type="character" w:customStyle="1" w:styleId="282">
    <w:name w:val="font71"/>
    <w:basedOn w:val="6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1f5ab384-23c7-48d4-8176-bfa2c586c537</errorID>
      <errorWord>)</errorWord>
      <group>L1_Format</group>
      <groupName>格式问题</groupName>
      <ability>L2_HalfPunc_CN</ability>
      <abilityName>全半角问题</abilityName>
      <candidateList>
        <item>）</item>
      </candidateList>
      <explain>文本全半角错误。</explain>
      <paraID> B69A461</paraID>
      <start>45</start>
      <end>46</end>
      <status>unmodified</status>
      <modifiedWord/>
      <trackRevisions>false</trackRevisions>
    </reviewItem>
    <reviewItem>
      <errorID>60fb1ef3-2cfe-4e3d-9322-72c2361269ed</errorID>
      <errorWord>项</errorWord>
      <group>L1_Word</group>
      <groupName>字词问题</groupName>
      <ability>L2_Typo</ability>
      <abilityName>字词错误</abilityName>
      <candidateList>
        <item>项目</item>
      </candidateList>
      <explain/>
      <paraID> B69A461</paraID>
      <start>51</start>
      <end>53</end>
      <status>modified</status>
      <modifiedWord>项目</modifiedWord>
      <trackRevisions>false</trackRevisions>
    </reviewItem>
    <reviewItem>
      <errorID>28207bac-4df5-477b-bcfa-730d7881364d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4730C25F</paraID>
      <start>22</start>
      <end>23</end>
      <status>modified</status>
      <modifiedWord>—</modifiedWord>
      <trackRevisions>false</trackRevisions>
    </reviewItem>
    <reviewItem>
      <errorID>81316f9a-f44e-4527-a885-1c3dd2f1abd6</errorID>
      <errorWord>：</errorWord>
      <group>L1_Format</group>
      <groupName>格式问题</groupName>
      <ability>L2_HalfPunc_CN</ability>
      <abilityName>全半角问题</abilityName>
      <candidateList>
        <item>:</item>
      </candidateList>
      <explain>文本全半角错误。</explain>
      <paraID>4730C25F</paraID>
      <start>35</start>
      <end>36</end>
      <status>modified</status>
      <modifiedWord>:</modifiedWord>
      <trackRevisions>false</trackRevisions>
    </reviewItem>
    <reviewItem>
      <errorID>4678ea76-5e50-4e3c-ad77-dfb7307ebba8</errorID>
      <errorWord>渝北区</errorWord>
      <group>L1_Word</group>
      <groupName>字词问题</groupName>
      <ability>L2_Typo</ability>
      <abilityName>字词错误</abilityName>
      <candidateList>
        <item>两江新区</item>
      </candidateList>
      <explain/>
      <paraID>45D9E712</paraID>
      <start>6</start>
      <end>10</end>
      <status>modified</status>
      <modifiedWord>两江新区</modifiedWord>
      <trackRevisions>false</trackRevisions>
    </reviewItem>
    <reviewItem>
      <errorID>68620965-13e8-441f-b8f4-0bd1f5ec6332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26A58F0D</paraID>
      <start>20</start>
      <end>21</end>
      <status>modified</status>
      <modifiedWord>—</modifiedWord>
      <trackRevisions>false</trackRevisions>
    </reviewItem>
    <reviewItem>
      <errorID>9d9d4e49-3fc5-452a-a2bd-fa898cf02de0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2116B30D</paraID>
      <start>0</start>
      <end>2</end>
      <status>modified</status>
      <modifiedWord>1.</modifiedWord>
      <trackRevisions>false</trackRevisions>
    </reviewItem>
    <reviewItem>
      <errorID>438e6083-fcec-460e-a823-7a25ec767ece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A6EFF20</paraID>
      <start>0</start>
      <end>2</end>
      <status>modified</status>
      <modifiedWord>2.</modifiedWord>
      <trackRevisions>false</trackRevisions>
    </reviewItem>
    <reviewItem>
      <errorID>47a2d1ac-51e8-49aa-adf7-eb9b2e4269bb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1F38BAA5</paraID>
      <start>0</start>
      <end>2</end>
      <status>modified</status>
      <modifiedWord>3.</modifiedWord>
      <trackRevisions>false</trackRevisions>
    </reviewItem>
    <reviewItem>
      <errorID>935077de-b9da-4bdb-992b-fae2d2646b7c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58F0A26</paraID>
      <start>0</start>
      <end>2</end>
      <status>modified</status>
      <modifiedWord>1.</modifiedWord>
      <trackRevisions>false</trackRevisions>
    </reviewItem>
    <reviewItem>
      <errorID>24999f2d-43fd-4e4f-a229-0f9271e9071b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68DCCE3F</paraID>
      <start>0</start>
      <end>2</end>
      <status>modified</status>
      <modifiedWord>2.</modifiedWord>
      <trackRevisions>false</trackRevisions>
    </reviewItem>
    <reviewItem>
      <errorID>3509cb98-c587-4c24-a81d-9c15126d3aa7</errorID>
      <errorWord>应为</errorWord>
      <group>L1_Word</group>
      <groupName>字词问题</groupName>
      <ability>L2_Typo</ability>
      <abilityName>字词错误</abilityName>
      <candidateList>
        <item>应</item>
      </candidateList>
      <explain/>
      <paraID>20481AA5</paraID>
      <start>5</start>
      <end>7</end>
      <status>unmodified</status>
      <modifiedWord/>
      <trackRevisions>false</trackRevisions>
    </reviewItem>
    <reviewItem>
      <errorID>03d2ad21-9844-4302-97ce-fc4c7310785b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3B07F2A6</paraID>
      <start>0</start>
      <end>2</end>
      <status>modified</status>
      <modifiedWord>1.</modifiedWord>
      <trackRevisions>false</trackRevisions>
    </reviewItem>
    <reviewItem>
      <errorID>4e48995d-a813-4ca3-8156-1e826985c1ba</errorID>
      <errorWord>一式二份，其中</errorWord>
      <group>L1_Word</group>
      <groupName>字词问题</groupName>
      <ability>L2_Typo</ability>
      <abilityName>字词错误</abilityName>
      <candidateList>
        <item>一式两份，其中</item>
      </candidateList>
      <explain/>
      <paraID>3B07F2A6</paraID>
      <start>6</start>
      <end>13</end>
      <status>modified</status>
      <modifiedWord>一式两份，其中</modifiedWord>
      <trackRevisions>false</trackRevisions>
    </reviewItem>
    <reviewItem>
      <errorID>3b9f96c4-ec38-4572-b5b6-db7efa2bfedb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54FBF1E2</paraID>
      <start>0</start>
      <end>2</end>
      <status>modified</status>
      <modifiedWord>2.</modifiedWord>
      <trackRevisions>false</trackRevisions>
    </reviewItem>
    <reviewItem>
      <errorID>f8e2ae58-fe02-4b77-bb8f-3aa4fda1bc71</errorID>
      <errorWord>作必要</errorWord>
      <group>L1_Word</group>
      <groupName>字词问题</groupName>
      <ability>L2_Typo</ability>
      <abilityName>字词错误</abilityName>
      <candidateList>
        <item>做必要</item>
      </candidateList>
      <explain/>
      <paraID>197674AB</paraID>
      <start>14</start>
      <end>17</end>
      <status>modified</status>
      <modifiedWord>做必要</modifiedWord>
      <trackRevisions>false</trackRevisions>
    </reviewItem>
    <reviewItem>
      <errorID>077cc0f8-eb32-41da-b858-7d6310309b74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25BC2693</paraID>
      <start>0</start>
      <end>2</end>
      <status>modified</status>
      <modifiedWord>1.</modifiedWord>
      <trackRevisions>false</trackRevisions>
    </reviewItem>
    <reviewItem>
      <errorID>71727b18-383f-4d99-a4bc-10438a1cb9a6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57FB0B48</paraID>
      <start>65</start>
      <end>67</end>
      <status>modified</status>
      <modifiedWord>”“</modifiedWord>
      <trackRevisions>false</trackRevisions>
    </reviewItem>
    <reviewItem>
      <errorID>af1ace9c-db54-4a38-aaec-8ca7417bedf1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722DD62</paraID>
      <start>0</start>
      <end>2</end>
      <status>modified</status>
      <modifiedWord>2.</modifiedWord>
      <trackRevisions>false</trackRevisions>
    </reviewItem>
    <reviewItem>
      <errorID>f3e13ff2-a454-4b81-acb4-381eab144042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47D2023F</paraID>
      <start>0</start>
      <end>2</end>
      <status>modified</status>
      <modifiedWord>3.</modifiedWord>
      <trackRevisions>false</trackRevisions>
    </reviewItem>
    <reviewItem>
      <errorID>cc62eaef-393e-429b-896b-d2d2ad98d802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60AC9AFF</paraID>
      <start>0</start>
      <end>2</end>
      <status>modified</status>
      <modifiedWord>1.</modifiedWord>
      <trackRevisions>false</trackRevisions>
    </reviewItem>
    <reviewItem>
      <errorID>85702353-1392-463e-96d2-bb1fdc5f0067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7F6F3130</paraID>
      <start>0</start>
      <end>2</end>
      <status>modified</status>
      <modifiedWord>2.</modifiedWord>
      <trackRevisions>false</trackRevisions>
    </reviewItem>
    <reviewItem>
      <errorID>9e4d10d6-5986-4aa6-9bde-ecbcebb736dd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5A6C7109</paraID>
      <start>0</start>
      <end>2</end>
      <status>modified</status>
      <modifiedWord>3.</modifiedWord>
      <trackRevisions>false</trackRevisions>
    </reviewItem>
    <reviewItem>
      <errorID>aad9a10a-0b02-49cc-b88c-a5e6878d8f45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3A56E6D7</paraID>
      <start>0</start>
      <end>2</end>
      <status>modified</status>
      <modifiedWord>4.</modifiedWord>
      <trackRevisions>false</trackRevisions>
    </reviewItem>
    <reviewItem>
      <errorID>9150b0f5-36f9-41ca-9fab-d044e18f6fc5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1E53E4C6</paraID>
      <start>0</start>
      <end>2</end>
      <status>modified</status>
      <modifiedWord>5.</modifiedWord>
      <trackRevisions>false</trackRevisions>
    </reviewItem>
    <reviewItem>
      <errorID>bbaddc31-bb7f-459a-b1e9-05ba2d14b69f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3D72BC04</paraID>
      <start>0</start>
      <end>2</end>
      <status>modified</status>
      <modifiedWord>6.</modifiedWord>
      <trackRevisions>false</trackRevisions>
    </reviewItem>
    <reviewItem>
      <errorID>f93dff9a-1b71-4e13-8f59-4a8e66578c4c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1F847D41</paraID>
      <start>0</start>
      <end>2</end>
      <status>modified</status>
      <modifiedWord>7.</modifiedWord>
      <trackRevisions>false</trackRevisions>
    </reviewItem>
    <reviewItem>
      <errorID>167f16b3-1233-479d-96d2-9d957c5aac79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6046DED0</paraID>
      <start>0</start>
      <end>2</end>
      <status>modified</status>
      <modifiedWord>8.</modifiedWord>
      <trackRevisions>false</trackRevisions>
    </reviewItem>
    <reviewItem>
      <errorID>f9e38398-de20-4766-88f6-cebf7886e8a5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19DABBA</paraID>
      <start>0</start>
      <end>2</end>
      <status>modified</status>
      <modifiedWord>9.</modifiedWord>
      <trackRevisions>false</trackRevisions>
    </reviewItem>
    <reviewItem>
      <errorID>eb9a1c4c-77de-4b35-b8f1-25d99550596c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296C756</paraID>
      <start>0</start>
      <end>3</end>
      <status>modified</status>
      <modifiedWord>10.</modifiedWord>
      <trackRevisions>false</trackRevisions>
    </reviewItem>
    <reviewItem>
      <errorID>d4a7aac5-85eb-4392-8f09-678911752b70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3D0D847F</paraID>
      <start>0</start>
      <end>2</end>
      <status>modified</status>
      <modifiedWord>1.</modifiedWord>
      <trackRevisions>false</trackRevisions>
    </reviewItem>
    <reviewItem>
      <errorID>b9437144-471e-4cd1-bda2-2e83f3788e86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717EE2DF</paraID>
      <start>0</start>
      <end>2</end>
      <status>modified</status>
      <modifiedWord>2.</modifiedWord>
      <trackRevisions>false</trackRevisions>
    </reviewItem>
    <reviewItem>
      <errorID>43b73897-c586-48ef-9497-9745dc687fff</errorID>
      <errorWord>参加者</errorWord>
      <group>L1_Word</group>
      <groupName>字词问题</groupName>
      <ability>L2_Typo</ability>
      <abilityName>字词错误</abilityName>
      <candidateList>
        <item>参加</item>
      </candidateList>
      <explain/>
      <paraID>6AAD1C13</paraID>
      <start>94</start>
      <end>97</end>
      <status>unmodified</status>
      <modifiedWord/>
      <trackRevisions>false</trackRevisions>
    </reviewItem>
    <reviewItem>
      <errorID>79751533-0009-4d7e-812d-d73864730a18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11023B6F</paraID>
      <start>0</start>
      <end>2</end>
      <status>modified</status>
      <modifiedWord>1.</modifiedWord>
      <trackRevisions>false</trackRevisions>
    </reviewItem>
    <reviewItem>
      <errorID>4d7b2e12-7bef-4e94-a629-1b45f6e07ed3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3C6F2FAF</paraID>
      <start>0</start>
      <end>2</end>
      <status>modified</status>
      <modifiedWord>2.</modifiedWord>
      <trackRevisions>false</trackRevisions>
    </reviewItem>
    <reviewItem>
      <errorID>6accbdf7-3e9d-4e7b-9eb7-a9187624fb41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76583A31</paraID>
      <start>0</start>
      <end>2</end>
      <status>modified</status>
      <modifiedWord>1.</modifiedWord>
      <trackRevisions>false</trackRevisions>
    </reviewItem>
    <reviewItem>
      <errorID>0c782d65-48f9-4769-9a64-16d3dc94d1e9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49F87974</paraID>
      <start>0</start>
      <end>2</end>
      <status>modified</status>
      <modifiedWord>2.</modifiedWord>
      <trackRevisions>false</trackRevisions>
    </reviewItem>
    <reviewItem>
      <errorID>c472b671-18a5-4b37-8f01-95b791d0a9d9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29517B5D</paraID>
      <start>0</start>
      <end>2</end>
      <status>modified</status>
      <modifiedWord>3.</modifiedWord>
      <trackRevisions>false</trackRevisions>
    </reviewItem>
    <reviewItem>
      <errorID>af6260a3-8a82-44fc-ac72-7f03a6246d81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3BB2C02D</paraID>
      <start>0</start>
      <end>2</end>
      <status>modified</status>
      <modifiedWord>4.</modifiedWord>
      <trackRevisions>false</trackRevisions>
    </reviewItem>
    <reviewItem>
      <errorID>0b61f7c8-6583-44c7-adee-5ec76a7a57db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22968FFD</paraID>
      <start>0</start>
      <end>2</end>
      <status>modified</status>
      <modifiedWord>5.</modifiedWord>
      <trackRevisions>false</trackRevisions>
    </reviewItem>
    <reviewItem>
      <errorID>5c57e053-0459-4e9f-83b8-905f09d0a83f</errorID>
      <errorWord>人确定成交供应商</errorWord>
      <group>L1_Word</group>
      <groupName>字词问题</groupName>
      <ability>L2_Typo</ability>
      <abilityName>字词错误</abilityName>
      <candidateList>
        <item>人在确定成交供应商</item>
      </candidateList>
      <explain/>
      <paraID>22968FFD</paraID>
      <start>6</start>
      <end>14</end>
      <status>unmodified</status>
      <modifiedWord/>
      <trackRevisions>false</trackRevisions>
    </reviewItem>
    <reviewItem>
      <errorID>bba1c1fe-f826-49da-bfcf-e8d938763397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68A9DFA7</paraID>
      <start>0</start>
      <end>2</end>
      <status>modified</status>
      <modifiedWord>6.</modifiedWord>
      <trackRevisions>false</trackRevisions>
    </reviewItem>
    <reviewItem>
      <errorID>19e97c57-40b2-4115-bfa0-fae556031b42</errorID>
      <errorWord>:</errorWord>
      <group>L1_Format</group>
      <groupName>格式问题</groupName>
      <ability>L2_HalfPunc_CN</ability>
      <abilityName>全半角问题</abilityName>
      <candidateList>
        <item>：</item>
      </candidateList>
      <explain>文本全半角错误。</explain>
      <paraID>120D0EF8</paraID>
      <start>7</start>
      <end>8</end>
      <status>modified</status>
      <modifiedWord>：</modifiedWord>
      <trackRevisions>false</trackRevisions>
    </reviewItem>
    <reviewItem>
      <errorID>00193859-c3c3-438d-a776-9822a16b9df5</errorID>
      <errorWord>,</errorWord>
      <group>L1_Format</group>
      <groupName>格式问题</groupName>
      <ability>L2_HalfPunc_CN</ability>
      <abilityName>全半角问题</abilityName>
      <candidateList>
        <item>，</item>
      </candidateList>
      <explain>文本全半角错误。</explain>
      <paraID>6D4C3DA3</paraID>
      <start>76</start>
      <end>77</end>
      <status>modified</status>
      <modifiedWord>，</modifiedWord>
      <trackRevisions>false</trackRevisions>
    </reviewItem>
    <reviewItem>
      <errorID>e3ccaff2-6b77-425b-9731-5d029f3d12ce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BF158FD</paraID>
      <start>0</start>
      <end>2</end>
      <status>modified</status>
      <modifiedWord>1.</modifiedWord>
      <trackRevisions>false</trackRevisions>
    </reviewItem>
    <reviewItem>
      <errorID>e63bd323-cc60-409b-9055-80e79ef89189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3C6D6FD7</paraID>
      <start>0</start>
      <end>2</end>
      <status>modified</status>
      <modifiedWord>2.</modifiedWord>
      <trackRevisions>false</trackRevisions>
    </reviewItem>
    <reviewItem>
      <errorID>16b8508d-0e0a-4845-a755-e069e18a7c32</errorID>
      <errorWord>:</errorWord>
      <group>L1_Format</group>
      <groupName>格式问题</groupName>
      <ability>L2_HalfPunc_CN</ability>
      <abilityName>全半角问题</abilityName>
      <candidateList>
        <item>：</item>
      </candidateList>
      <explain>文本全半角错误。</explain>
      <paraID>3C6D6FD7</paraID>
      <start>7</start>
      <end>8</end>
      <status>modified</status>
      <modifiedWord>：</modifiedWord>
      <trackRevisions>false</trackRevisions>
    </reviewItem>
    <reviewItem>
      <errorID>e926d3bd-df52-4a70-9c6d-0d71522e26e4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5E730AED</paraID>
      <start>0</start>
      <end>2</end>
      <status>modified</status>
      <modifiedWord>3.</modifiedWord>
      <trackRevisions>false</trackRevisions>
    </reviewItem>
    <reviewItem>
      <errorID>adc6b0e5-4ddf-4245-97e2-3667c1e29135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1D0B43AA</paraID>
      <start>0</start>
      <end>2</end>
      <status>modified</status>
      <modifiedWord>4.</modifiedWord>
      <trackRevisions>false</trackRevisions>
    </reviewItem>
    <reviewItem>
      <errorID>0e56e3c9-f7ea-4a46-90fc-ec41afae07c8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3035CF01</paraID>
      <start>0</start>
      <end>2</end>
      <status>modified</status>
      <modifiedWord>5.</modifiedWord>
      <trackRevisions>false</trackRevisions>
    </reviewItem>
    <reviewItem>
      <errorID>ca9f2909-95c9-4a60-a0aa-781885acf2a9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1A8F6A67</paraID>
      <start>0</start>
      <end>2</end>
      <status>modified</status>
      <modifiedWord>6.</modifiedWord>
      <trackRevisions>false</trackRevisions>
    </reviewItem>
    <reviewItem>
      <errorID>012348ac-a975-4268-8413-95cb15875719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74EF7B72</paraID>
      <start>0</start>
      <end>2</end>
      <status>modified</status>
      <modifiedWord>7.</modifiedWord>
      <trackRevisions>false</trackRevisions>
    </reviewItem>
    <reviewItem>
      <errorID>6e7082f5-b05d-42fd-80b6-6290c7da2d4a</errorID>
      <errorWord>清除</errorWord>
      <group>L1_Word</group>
      <groupName>字词问题</groupName>
      <ability>L2_Typo</ability>
      <abilityName>字词错误</abilityName>
      <candidateList>
        <item>消除</item>
      </candidateList>
      <explain>存在字形相近字词的误用。</explain>
      <paraID>4DC254F9</paraID>
      <start>33</start>
      <end>35</end>
      <status>modified</status>
      <modifiedWord>消除</modifiedWord>
      <trackRevisions>false</trackRevisions>
    </reviewItem>
    <reviewItem>
      <errorID>b75671f9-c64e-4069-8976-fa0502e1d2f5</errorID>
      <errorWord>其它</errorWord>
      <group>L1_Word</group>
      <groupName>字词问题</groupName>
      <ability>L2_Alias</ability>
      <abilityName>也作/曾用词</abilityName>
      <candidateList>
        <item>其他</item>
      </candidateList>
      <explain>词汇[其它]为不规范表述或旧称，其规范书面表述为[其他]。</explain>
      <paraID>793D99B6</paraID>
      <start>8</start>
      <end>10</end>
      <status>modified</status>
      <modifiedWord>其他</modifiedWord>
      <trackRevisions>false</trackRevisions>
    </reviewItem>
    <reviewItem>
      <errorID>849f7d7a-0239-4293-9c17-24394612871d</errorID>
      <errorWord>或其它设备</errorWord>
      <group>L1_Word</group>
      <groupName>字词问题</groupName>
      <ability>L2_Alias</ability>
      <abilityName>也作/曾用词</abilityName>
      <candidateList>
        <item>或其他设备</item>
      </candidateList>
      <explain>词汇[或其它设备]为不规范表述或旧称，其规范书面表述为[或其他设备]。</explain>
      <paraID>793D99B6</paraID>
      <start>14</start>
      <end>19</end>
      <status>modified</status>
      <modifiedWord>或其他设备</modifiedWord>
      <trackRevisions>false</trackRevisions>
    </reviewItem>
    <reviewItem>
      <errorID>5feee61c-5c00-4807-bd99-a3e5bae534aa</errorID>
      <errorWord>作好</errorWord>
      <group>L1_Word</group>
      <groupName>字词问题</groupName>
      <ability>L2_Typo</ability>
      <abilityName>字词错误</abilityName>
      <candidateList>
        <item>做好</item>
      </candidateList>
      <explain>存在发音相同字词的误用。</explain>
      <paraID>238272CF</paraID>
      <start>31</start>
      <end>33</end>
      <status>modified</status>
      <modifiedWord>做好</modifiedWord>
      <trackRevisions>false</trackRevisions>
    </reviewItem>
    <reviewItem>
      <errorID>0804b07a-de6d-444e-9c5a-2bb479ba3f1f</errorID>
      <errorWord>应为</errorWord>
      <group>L1_Word</group>
      <groupName>字词问题</groupName>
      <ability>L2_Typo</ability>
      <abilityName>字词错误</abilityName>
      <candidateList>
        <item>应</item>
      </candidateList>
      <explain/>
      <paraID>5FD7FFA8</paraID>
      <start>5</start>
      <end>6</end>
      <status>modified</status>
      <modifiedWord>应</modifiedWord>
      <trackRevisions>false</trackRevisions>
    </reviewItem>
    <reviewItem>
      <errorID>098c1244-a53c-4581-a7a4-78dffe6aff8f</errorID>
      <errorWord>银行转帐</errorWord>
      <group>L1_Word</group>
      <groupName>字词问题</groupName>
      <ability>L2_Alias</ability>
      <abilityName>也作/曾用词</abilityName>
      <candidateList>
        <item>银行转账</item>
      </candidateList>
      <explain>词汇[银行转帐]为不规范表述或旧称，其规范书面表述为[银行转账]。</explain>
      <paraID>397C11D0</paraID>
      <start>24</start>
      <end>28</end>
      <status>modified</status>
      <modifiedWord>银行转账</modifiedWord>
      <trackRevisions>false</trackRevisions>
    </reviewItem>
    <reviewItem>
      <errorID>a1a74fc2-72b8-471e-a12a-ec93372c5e62</errorID>
      <errorWord>其它</errorWord>
      <group>L1_Word</group>
      <groupName>字词问题</groupName>
      <ability>L2_Alias</ability>
      <abilityName>也作/曾用词</abilityName>
      <candidateList>
        <item>其他</item>
      </candidateList>
      <explain>词汇[其它]为不规范表述或旧称，其规范书面表述为[其他]。</explain>
      <paraID>30BBECD9</paraID>
      <start>42</start>
      <end>44</end>
      <status>modified</status>
      <modifiedWord>其他</modifiedWord>
      <trackRevisions>false</trackRevisions>
    </reviewItem>
    <reviewItem>
      <errorID>30ea4c20-85d4-46f6-b70e-3dfc7211a72c</errorID>
      <errorWord>其它</errorWord>
      <group>L1_Word</group>
      <groupName>字词问题</groupName>
      <ability>L2_Alias</ability>
      <abilityName>也作/曾用词</abilityName>
      <candidateList>
        <item>其他</item>
      </candidateList>
      <explain>词汇[其它]为不规范表述或旧称，其规范书面表述为[其他]。</explain>
      <paraID>17063EFB</paraID>
      <start>3</start>
      <end>5</end>
      <status>modified</status>
      <modifiedWord>其他</modifiedWord>
      <trackRevisions>false</trackRevisions>
    </reviewItem>
    <reviewItem>
      <errorID>29ea6d2b-7c8c-4cb0-975b-9586e886cda8</errorID>
      <errorWord>其它</errorWord>
      <group>L1_Word</group>
      <groupName>字词问题</groupName>
      <ability>L2_Alias</ability>
      <abilityName>也作/曾用词</abilityName>
      <candidateList>
        <item>其他</item>
      </candidateList>
      <explain>词汇[其它]为不规范表述或旧称，其规范书面表述为[其他]。</explain>
      <paraID> 9F11B0D</paraID>
      <start>3</start>
      <end>5</end>
      <status>modified</status>
      <modifiedWord>其他</modifiedWord>
      <trackRevisions>false</trackRevisions>
    </reviewItem>
    <reviewItem>
      <errorID>4350352e-daf7-443a-a070-df35983d9af3</errorID>
      <errorWord>撤消授权的书面通知以前</errorWord>
      <group>L1_Word</group>
      <groupName>字词问题</groupName>
      <ability>L2_Alias</ability>
      <abilityName>也作/曾用词</abilityName>
      <candidateList>
        <item>撤销授权的书面通知以前</item>
      </candidateList>
      <explain>词汇[撤消授权的书面通知以前]为不规范表述或旧称，其规范书面表述为[撤销授权的书面通知以前]。</explain>
      <paraID>2BD94CC2</paraID>
      <start>1</start>
      <end>12</end>
      <status>modified</status>
      <modifiedWord>撤销授权的书面通知以前</modifiedWord>
      <trackRevisions>false</trackRevisions>
    </reviewItem>
    <reviewItem>
      <errorID>7691b33b-d05e-439a-b19d-0ae710d8e9cf</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2BD94CC2</paraID>
      <start>45</start>
      <end>48</end>
      <status>modified</status>
      <modifiedWord>的撤销</modifiedWord>
      <trackRevisions>false</trackRevisions>
    </reviewItem>
    <reviewItem>
      <errorID>bacf2af3-20c0-41eb-9ef6-cab4adb5e889</errorID>
      <errorWord>列入在</errorWord>
      <group>L1_Word</group>
      <groupName>字词问题</groupName>
      <ability>L2_Typo</ability>
      <abilityName>字词错误</abilityName>
      <candidateList>
        <item>列入</item>
      </candidateList>
      <explain/>
      <paraID>178CFD09</paraID>
      <start>5</start>
      <end>8</end>
      <status>unmodified</status>
      <modifiedWord/>
      <trackRevisions>false</trackRevisions>
    </reviewItem>
    <reviewItem>
      <errorID>af24d704-c05f-49cf-a81f-a1f643d02735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178CFD09</paraID>
      <start>45</start>
      <end>48</end>
      <status>unmodified</status>
      <modifiedWord/>
      <trackRevisions>false</trackRevisions>
    </reviewItem>
    <reviewItem>
      <errorID>5c7512fb-f863-4b42-a732-eaa54f85422e</errorID>
      <errorWord>（</errorWord>
      <group>L1_Punc</group>
      <groupName>标点问题</groupName>
      <ability>L2_Punc_CN</ability>
      <abilityName>标点符号问题</abilityName>
      <candidateList/>
      <explain>同一形式括号套用。</explain>
      <paraID> 22D9014</paraID>
      <start>27</start>
      <end>28</end>
      <status>unmodified</status>
      <modifiedWord/>
      <trackRevisions>false</trackRevisions>
    </reviewItem>
    <reviewItem>
      <errorID>61677a5b-3b08-4c2f-af0d-1717f4f03771</errorID>
      <errorWord>）</errorWord>
      <group>L1_Punc</group>
      <groupName>标点问题</groupName>
      <ability>L2_Punc_CN</ability>
      <abilityName>标点符号问题</abilityName>
      <candidateList/>
      <explain>同一形式括号套用。</explain>
      <paraID> 22D9014</paraID>
      <start>29</start>
      <end>30</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80e045-b97a-4a89-93c5-bed130e56f8c}">
  <ds:schemaRefs/>
</ds:datastoreItem>
</file>

<file path=customXml/itemProps3.xml><?xml version="1.0" encoding="utf-8"?>
<ds:datastoreItem xmlns:ds="http://schemas.openxmlformats.org/officeDocument/2006/customXml" ds:itemID="{1016A147-3EFF-42EE-9ED6-5086B77957B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11438</Words>
  <Characters>11852</Characters>
  <Lines>110</Lines>
  <Paragraphs>31</Paragraphs>
  <TotalTime>21</TotalTime>
  <ScaleCrop>false</ScaleCrop>
  <LinksUpToDate>false</LinksUpToDate>
  <CharactersWithSpaces>12317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2021-07-22T13:02:00Z</dcterms:created>
  <dc:creator>微软用户</dc:creator>
  <cp:lastModifiedBy>黑色泡沫</cp:lastModifiedBy>
  <cp:lastPrinted>2021-12-24T09:19:00Z</cp:lastPrinted>
  <dcterms:modified xsi:type="dcterms:W3CDTF">2026-08-05T06:30:31Z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EE67102CF02F406C8669A96DDBBC9771_13</vt:lpwstr>
  </property>
  <property fmtid="{D5CDD505-2E9C-101B-9397-08002B2CF9AE}" pid="4" name="KSOTemplateDocerSaveRecord">
    <vt:lpwstr>eyJoZGlkIjoiOGRjYzI2YWVlZmEwOTFlNjA2MTE4MDY1YTBiNjcxMGQiLCJ1c2VySWQiOiIyOTYyMzg1OTgifQ==</vt:lpwstr>
  </property>
</Properties>
</file>